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70" w:rsidRDefault="00E20527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913B70" w:rsidRDefault="00E20527">
      <w:pPr>
        <w:spacing w:after="0" w:line="265" w:lineRule="auto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11"/>
        </w:rPr>
        <w:t xml:space="preserve">Приложение 5 к Постановлению </w:t>
      </w:r>
    </w:p>
    <w:p w:rsidR="00913B70" w:rsidRDefault="00E20527">
      <w:pPr>
        <w:spacing w:after="0" w:line="265" w:lineRule="auto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11"/>
        </w:rPr>
        <w:t xml:space="preserve">  Администрации Конаковского муниципального округа </w:t>
      </w:r>
    </w:p>
    <w:p w:rsidR="00913B70" w:rsidRDefault="000310A8">
      <w:pPr>
        <w:spacing w:after="211" w:line="265" w:lineRule="auto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11"/>
        </w:rPr>
        <w:t xml:space="preserve">  от «03» 12. </w:t>
      </w:r>
      <w:r w:rsidR="00E20527">
        <w:rPr>
          <w:rFonts w:ascii="Times New Roman" w:eastAsia="Times New Roman" w:hAnsi="Times New Roman" w:cs="Times New Roman"/>
          <w:sz w:val="11"/>
        </w:rPr>
        <w:t>2024 г. №</w:t>
      </w:r>
      <w:r>
        <w:rPr>
          <w:rFonts w:ascii="Times New Roman" w:eastAsia="Times New Roman" w:hAnsi="Times New Roman" w:cs="Times New Roman"/>
          <w:sz w:val="11"/>
        </w:rPr>
        <w:t xml:space="preserve"> 1483</w:t>
      </w:r>
    </w:p>
    <w:p w:rsidR="00913B70" w:rsidRDefault="00E20527">
      <w:pPr>
        <w:spacing w:after="42"/>
        <w:ind w:right="10"/>
        <w:jc w:val="right"/>
      </w:pPr>
      <w:r>
        <w:rPr>
          <w:rFonts w:ascii="Times New Roman" w:eastAsia="Times New Roman" w:hAnsi="Times New Roman" w:cs="Times New Roman"/>
          <w:sz w:val="16"/>
        </w:rPr>
        <w:t>" Приложение к муниципальной программе</w:t>
      </w:r>
    </w:p>
    <w:p w:rsidR="00913B70" w:rsidRDefault="00E20527">
      <w:pPr>
        <w:spacing w:after="4"/>
        <w:ind w:left="21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Характеристика муниципальной программы</w:t>
      </w:r>
    </w:p>
    <w:p w:rsidR="00913B70" w:rsidRDefault="00E20527">
      <w:pPr>
        <w:spacing w:after="4"/>
        <w:ind w:left="21" w:right="8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"Комплексное развитие систем коммунальной инфраструктуры Конаковского муниципального округа Тверской области" на 2024 — 2028 годы</w:t>
      </w:r>
    </w:p>
    <w:p w:rsidR="00913B70" w:rsidRDefault="00E20527">
      <w:pPr>
        <w:spacing w:after="22"/>
        <w:ind w:left="11"/>
        <w:jc w:val="center"/>
      </w:pPr>
      <w:r>
        <w:rPr>
          <w:rFonts w:ascii="Times New Roman" w:eastAsia="Times New Roman" w:hAnsi="Times New Roman" w:cs="Times New Roman"/>
          <w:sz w:val="12"/>
        </w:rPr>
        <w:t>(наименование муниципальной программы)</w:t>
      </w:r>
    </w:p>
    <w:p w:rsidR="00913B70" w:rsidRDefault="00E20527">
      <w:pPr>
        <w:spacing w:after="58" w:line="288" w:lineRule="auto"/>
        <w:ind w:right="2657" w:firstLine="3569"/>
      </w:pPr>
      <w:r>
        <w:rPr>
          <w:rFonts w:ascii="Times New Roman" w:eastAsia="Times New Roman" w:hAnsi="Times New Roman" w:cs="Times New Roman"/>
          <w:b/>
          <w:sz w:val="13"/>
        </w:rPr>
        <w:t xml:space="preserve">Главный администратор (администратор) муниципальной программы - Администрация Конаковского муниципального округа Тверской области </w:t>
      </w:r>
      <w:r>
        <w:rPr>
          <w:rFonts w:ascii="Times New Roman" w:eastAsia="Times New Roman" w:hAnsi="Times New Roman" w:cs="Times New Roman"/>
          <w:sz w:val="12"/>
        </w:rPr>
        <w:t>Администраторы и ответственные исполнители муниципальной программы: 1. Отдел коммунального хозяйства Управления ЖКХ</w:t>
      </w:r>
    </w:p>
    <w:p w:rsidR="00913B70" w:rsidRDefault="00E20527">
      <w:pPr>
        <w:spacing w:after="20"/>
        <w:ind w:left="1503"/>
      </w:pPr>
      <w:r>
        <w:rPr>
          <w:rFonts w:ascii="Times New Roman" w:eastAsia="Times New Roman" w:hAnsi="Times New Roman" w:cs="Times New Roman"/>
          <w:b/>
          <w:i/>
          <w:sz w:val="12"/>
          <w:u w:val="single" w:color="000000"/>
        </w:rPr>
        <w:t>Принятые обозначения и сокращения:</w:t>
      </w:r>
    </w:p>
    <w:p w:rsidR="00913B70" w:rsidRDefault="00E20527">
      <w:pPr>
        <w:spacing w:after="1"/>
        <w:ind w:left="1498" w:hanging="10"/>
      </w:pPr>
      <w:r>
        <w:rPr>
          <w:rFonts w:ascii="Times New Roman" w:eastAsia="Times New Roman" w:hAnsi="Times New Roman" w:cs="Times New Roman"/>
          <w:i/>
          <w:sz w:val="13"/>
        </w:rPr>
        <w:t xml:space="preserve">1.Программа - муниципальная программа </w:t>
      </w:r>
    </w:p>
    <w:p w:rsidR="00913B70" w:rsidRDefault="00E20527">
      <w:pPr>
        <w:spacing w:after="1"/>
        <w:ind w:left="1498" w:hanging="10"/>
      </w:pPr>
      <w:r>
        <w:rPr>
          <w:rFonts w:ascii="Times New Roman" w:eastAsia="Times New Roman" w:hAnsi="Times New Roman" w:cs="Times New Roman"/>
          <w:i/>
          <w:sz w:val="13"/>
        </w:rPr>
        <w:t>2. Подпрограмма - подпрограмма муниципальной программы</w:t>
      </w:r>
    </w:p>
    <w:tbl>
      <w:tblPr>
        <w:tblStyle w:val="TableGrid"/>
        <w:tblW w:w="16114" w:type="dxa"/>
        <w:tblInd w:w="-26" w:type="dxa"/>
        <w:tblCellMar>
          <w:top w:w="41" w:type="dxa"/>
          <w:right w:w="8" w:type="dxa"/>
        </w:tblCellMar>
        <w:tblLook w:val="04A0"/>
      </w:tblPr>
      <w:tblGrid>
        <w:gridCol w:w="216"/>
        <w:gridCol w:w="163"/>
        <w:gridCol w:w="154"/>
        <w:gridCol w:w="173"/>
        <w:gridCol w:w="199"/>
        <w:gridCol w:w="200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201"/>
        <w:gridCol w:w="6011"/>
        <w:gridCol w:w="667"/>
        <w:gridCol w:w="931"/>
        <w:gridCol w:w="1027"/>
        <w:gridCol w:w="805"/>
        <w:gridCol w:w="804"/>
        <w:gridCol w:w="804"/>
        <w:gridCol w:w="1027"/>
        <w:gridCol w:w="742"/>
      </w:tblGrid>
      <w:tr w:rsidR="00913B70">
        <w:trPr>
          <w:trHeight w:val="163"/>
        </w:trPr>
        <w:tc>
          <w:tcPr>
            <w:tcW w:w="32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Коды бюджетной классификации 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Цели программы,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подпрограммы,задачиподпрограммы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, мероприятия подпрограммы, административные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мероприятияи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их показатели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Единицаизм</w:t>
            </w:r>
            <w:proofErr w:type="spellEnd"/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ерения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B70" w:rsidRDefault="00913B70"/>
        </w:tc>
        <w:tc>
          <w:tcPr>
            <w:tcW w:w="344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0"/>
            </w:pPr>
            <w:r>
              <w:rPr>
                <w:rFonts w:ascii="Times New Roman" w:eastAsia="Times New Roman" w:hAnsi="Times New Roman" w:cs="Times New Roman"/>
                <w:sz w:val="11"/>
              </w:rPr>
              <w:t>Годы реализации программы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Целевое (суммарное) значение показателя</w:t>
            </w:r>
          </w:p>
        </w:tc>
      </w:tr>
      <w:tr w:rsidR="00913B70">
        <w:trPr>
          <w:trHeight w:val="290"/>
        </w:trPr>
        <w:tc>
          <w:tcPr>
            <w:tcW w:w="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spacing w:after="3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код </w:t>
            </w:r>
          </w:p>
          <w:p w:rsidR="00913B70" w:rsidRDefault="00E20527">
            <w:pPr>
              <w:spacing w:after="3"/>
              <w:ind w:left="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администр</w:t>
            </w:r>
            <w:proofErr w:type="spellEnd"/>
          </w:p>
          <w:p w:rsidR="00913B70" w:rsidRDefault="00E205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аторапрогр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аммы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0"/>
              </w:rPr>
              <w:t>раздел</w:t>
            </w: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подразд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 xml:space="preserve"> ел</w:t>
            </w:r>
          </w:p>
        </w:tc>
        <w:tc>
          <w:tcPr>
            <w:tcW w:w="199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классификация целевой статьи расхода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3B70" w:rsidRDefault="00913B7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</w:tr>
      <w:tr w:rsidR="00913B70">
        <w:trPr>
          <w:trHeight w:val="35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2026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2027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значение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год достижения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Программа «Комплексное развитие систем коммунальной инфраструктуры Конаковского муниципального округа Тверской области»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438 200,291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173 370,372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33 824,189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29 787,814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29 787,814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704 970,480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Цель 1.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«Создание системы коммунальной инфраструктуры Конаковского муниципального округа, отвечающий современным требованиям социально-экономического развития»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1.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проектов, реализованных в рамках данной муниципальной программы»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spacing w:after="5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Показатель 2. «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Количество вновь газифицированных населенных пунктов на территории 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Конаковского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Показатель 3. «</w:t>
            </w:r>
            <w:r>
              <w:rPr>
                <w:rFonts w:ascii="Times New Roman" w:eastAsia="Times New Roman" w:hAnsi="Times New Roman" w:cs="Times New Roman"/>
                <w:sz w:val="13"/>
              </w:rPr>
              <w:t>Количество модернизированных объектов в населенных пунктах Конаковского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2026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spacing w:after="5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Показатель 4. «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Количество выданных субсидий муниципальным унитарным предприятиям 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Конаковского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9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Показатель 5. «</w:t>
            </w:r>
            <w:r>
              <w:rPr>
                <w:rFonts w:ascii="Times New Roman" w:eastAsia="Times New Roman" w:hAnsi="Times New Roman" w:cs="Times New Roman"/>
                <w:sz w:val="13"/>
              </w:rPr>
              <w:t>Количество жилых помещений, приобретенных для отдельных категорий граждан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«Улучшение состояния объектов жилищного фонда и коммунальной инфраструктуры Конаковского муниципального округа»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416 944,610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148 647,936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9 101,753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5 065,378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5 065,378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584 825,055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«Повышение уровня газификации населенных пунктов Конаковского муниципального округа»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41 604,130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87 729,223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129 333,353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«Протяженность газопроводов»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км.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4,22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11,61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15,83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tabs>
                <w:tab w:val="center" w:pos="1128"/>
                <w:tab w:val="center" w:pos="1643"/>
                <w:tab w:val="center" w:pos="2379"/>
                <w:tab w:val="center" w:pos="2936"/>
                <w:tab w:val="center" w:pos="3386"/>
                <w:tab w:val="center" w:pos="4190"/>
                <w:tab w:val="center" w:pos="5074"/>
                <w:tab w:val="right" w:pos="6003"/>
              </w:tabs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ab/>
              <w:t>1.001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«Прочие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мероприятия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объектам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газоснабжения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населенных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пунктов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2 069,796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2 069,796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объектов, на которых выполнены работы»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S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1.002 </w:t>
            </w:r>
            <w:r>
              <w:rPr>
                <w:rFonts w:ascii="Times New Roman" w:eastAsia="Times New Roman" w:hAnsi="Times New Roman" w:cs="Times New Roman"/>
                <w:sz w:val="13"/>
              </w:rPr>
              <w:t>«Развитие системы газоснабжения населенных пунктов 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3 953,434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8 772,923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12 726,357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«Доля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из средств местного бюджета»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1.003 </w:t>
            </w:r>
            <w:r>
              <w:rPr>
                <w:rFonts w:ascii="Times New Roman" w:eastAsia="Times New Roman" w:hAnsi="Times New Roman" w:cs="Times New Roman"/>
                <w:sz w:val="13"/>
              </w:rPr>
              <w:t>«Развитие системы газоснабжения населенных пунктов Тверской области»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35 580,900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78 956,300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114 537,200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«Доля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из средств местного бюджета»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sz w:val="13"/>
              </w:rPr>
              <w:t>«Повышение надежности инженерной инфраструктуры 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333 369,122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55 853,335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4 036,375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393 258,832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2026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1. </w:t>
            </w:r>
            <w:r>
              <w:rPr>
                <w:rFonts w:ascii="Times New Roman" w:eastAsia="Times New Roman" w:hAnsi="Times New Roman" w:cs="Times New Roman"/>
                <w:sz w:val="13"/>
              </w:rPr>
              <w:t>«Обеспечение бесперебойного функционирования объектов инженерной инфраструктуры»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2026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2.001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«Субсидия Муниципальному унитарному предприятию 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«Водоканал» </w:t>
            </w:r>
            <w:r>
              <w:rPr>
                <w:rFonts w:ascii="Times New Roman" w:eastAsia="Times New Roman" w:hAnsi="Times New Roman" w:cs="Times New Roman"/>
                <w:sz w:val="13"/>
              </w:rPr>
              <w:t>в целях финансового обеспечения части затрат в связи с оказанием услуг по холодному водоснабжению и водоотведению»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27 113,099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27 113,099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Показатель 1 "</w:t>
            </w:r>
            <w:r>
              <w:rPr>
                <w:rFonts w:ascii="Times New Roman" w:eastAsia="Times New Roman" w:hAnsi="Times New Roman" w:cs="Times New Roman"/>
                <w:sz w:val="13"/>
              </w:rPr>
              <w:t>Обеспечение бесперебойного функционирования объектов водоснабжения и водоотведения МУП "Водоканал" 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spacing w:after="6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2.002 </w:t>
            </w:r>
            <w:r>
              <w:rPr>
                <w:rFonts w:ascii="Times New Roman" w:eastAsia="Times New Roman" w:hAnsi="Times New Roman" w:cs="Times New Roman"/>
                <w:sz w:val="13"/>
              </w:rPr>
              <w:t>«Проведение капитального ремонта объектов водоснабжения и водоотведения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6 291,480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6 291,480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объектов, на которых выполнены работы»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</w:tbl>
    <w:p w:rsidR="00913B70" w:rsidRDefault="00913B70">
      <w:pPr>
        <w:spacing w:after="0"/>
        <w:ind w:left="-389" w:right="16455"/>
      </w:pPr>
    </w:p>
    <w:tbl>
      <w:tblPr>
        <w:tblStyle w:val="TableGrid"/>
        <w:tblW w:w="16114" w:type="dxa"/>
        <w:tblInd w:w="-26" w:type="dxa"/>
        <w:tblCellMar>
          <w:top w:w="38" w:type="dxa"/>
        </w:tblCellMar>
        <w:tblLook w:val="04A0"/>
      </w:tblPr>
      <w:tblGrid>
        <w:gridCol w:w="217"/>
        <w:gridCol w:w="163"/>
        <w:gridCol w:w="154"/>
        <w:gridCol w:w="173"/>
        <w:gridCol w:w="199"/>
        <w:gridCol w:w="200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199"/>
        <w:gridCol w:w="6012"/>
        <w:gridCol w:w="667"/>
        <w:gridCol w:w="931"/>
        <w:gridCol w:w="1027"/>
        <w:gridCol w:w="805"/>
        <w:gridCol w:w="804"/>
        <w:gridCol w:w="804"/>
        <w:gridCol w:w="1027"/>
        <w:gridCol w:w="742"/>
      </w:tblGrid>
      <w:tr w:rsidR="00913B70">
        <w:trPr>
          <w:trHeight w:val="375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2.003 </w:t>
            </w:r>
            <w:r>
              <w:rPr>
                <w:rFonts w:ascii="Times New Roman" w:eastAsia="Times New Roman" w:hAnsi="Times New Roman" w:cs="Times New Roman"/>
                <w:sz w:val="13"/>
              </w:rPr>
              <w:t>«Выполнение работ по объектам водоснабжения и водоотведения в населенных пунктах 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49 201,164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42 770,001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4 036,375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96 007,540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2026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объектов, на которых выполнены работы»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2026</w:t>
            </w:r>
          </w:p>
        </w:tc>
      </w:tr>
      <w:tr w:rsidR="00913B70">
        <w:trPr>
          <w:trHeight w:val="218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2.004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«Ликвидация опасных производственных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обьектов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560,000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560,000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ликвидированных опасных производственных объектов»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2.005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«Содержание и ремонт объектов коммунального хозяйства»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4 253,515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4 253,515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объектов инженерной инфраструктуры»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tabs>
                <w:tab w:val="center" w:pos="444"/>
                <w:tab w:val="center" w:pos="1558"/>
                <w:tab w:val="center" w:pos="4123"/>
              </w:tabs>
              <w:spacing w:after="6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ab/>
              <w:t xml:space="preserve">2.006 </w:t>
            </w:r>
            <w:r>
              <w:rPr>
                <w:rFonts w:ascii="Times New Roman" w:eastAsia="Times New Roman" w:hAnsi="Times New Roman" w:cs="Times New Roman"/>
                <w:sz w:val="13"/>
              </w:rPr>
              <w:t>«Выполнение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работ по объектам теплоснабжения в населенных пунктах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8 649,567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4 533,334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13 182,901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объектов, на которых выполнены работы»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2"/>
              </w:rPr>
              <w:t>S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spacing w:after="6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2.007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«Проведение капитального ремонта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обьектов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теплоэнергетических комплексов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14 030,584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14 030,584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объектов, на которых выполнены работы»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spacing w:after="6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2.008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«Проведение капитального ремонта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обьектов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теплоэнергетических комплексов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Тверской области»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30 758,270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30 758,270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объектов, на которых выполнены работы»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2.009 </w:t>
            </w:r>
            <w:r>
              <w:rPr>
                <w:rFonts w:ascii="Times New Roman" w:eastAsia="Times New Roman" w:hAnsi="Times New Roman" w:cs="Times New Roman"/>
                <w:sz w:val="13"/>
              </w:rPr>
              <w:t>«Расходы на приобретение техники и оборудования»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76 285,099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76 285,099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Показатель 1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"Количество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преобретенной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техники"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2.010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«Субсидия Муниципальному унитарному предприятию «Районные тепловые сети» в целях финансового обеспечения части затрат в связи с оказанием услуг по теплоснабжению и горячему водоснабжению»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48 857,260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48 857,260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Показатель 1 "</w:t>
            </w:r>
            <w:r>
              <w:rPr>
                <w:rFonts w:ascii="Times New Roman" w:eastAsia="Times New Roman" w:hAnsi="Times New Roman" w:cs="Times New Roman"/>
                <w:sz w:val="13"/>
              </w:rPr>
              <w:t>Обеспечение бесперебойного функционирования объектов теплоснабжения и горячего водоснабжения МУП "РТС" 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2.011 </w:t>
            </w:r>
            <w:r>
              <w:rPr>
                <w:rFonts w:ascii="Times New Roman" w:eastAsia="Times New Roman" w:hAnsi="Times New Roman" w:cs="Times New Roman"/>
                <w:sz w:val="13"/>
              </w:rPr>
              <w:t>«Формирование резерва материальных ресурсов»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12 943,126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12 943,126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02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«Повышение надежности объектов коммунальной инфраструктуры»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2.012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«Субсидия Муниципальному унитарному предприятию «ЖЭК Редкино» в целях финансового обеспечения части затрат в связи с оказанием услуг по теплоснабжению»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24 490,860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24 490,860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2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tabs>
                <w:tab w:val="center" w:pos="2796"/>
                <w:tab w:val="center" w:pos="5833"/>
              </w:tabs>
              <w:spacing w:after="6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Показатель 1 "</w:t>
            </w:r>
            <w:r>
              <w:rPr>
                <w:rFonts w:ascii="Times New Roman" w:eastAsia="Times New Roman" w:hAnsi="Times New Roman" w:cs="Times New Roman"/>
                <w:sz w:val="13"/>
              </w:rPr>
              <w:t>Обеспечение бесперебойного функционирования объектов теплоснабжения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МУП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"ЖЭК Редкино" 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2.013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«Субсидия Муниципальному унитарному предприятию «ЖКХ «Юрьево-Девичье» в целях реализации мер по  предупреждению банкротства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1 202,900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1 202,900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"Обеспечение бесперебойного функционирования объектов теплоснабжения, водоснабжения, водоотведения МУП "ЖКХ "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Юрьево-Девичье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"с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2.014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«Субсидия Муниципальному унитарному предприятию «ЖКХ «Юрьево-Девичье» в целях финансового обеспечения части затрат для осуществления основной деятельности»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9 750,000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8 550,000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18 300,000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"Обеспечение бесперебойного функционирования объектов теплоснабжения, водоснабжения, водоотведения МУП "ЖКХ "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Юрьево-Девичье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"с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2025</w:t>
            </w:r>
          </w:p>
        </w:tc>
      </w:tr>
      <w:tr w:rsidR="00913B70">
        <w:trPr>
          <w:trHeight w:val="512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2.015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«Субсидия Муниципальному унитарному предприятию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» в целях финансового обеспечения части затрат в связи с оказанием услуг по теплоснабжению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6 333,451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6 333,451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"Обеспечение бесперебойного функционирования объектов теплоснабжения, водоснабжения, водоотведения МУП "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"с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2.016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«Субсидия Муниципальному унитарному предприятию «Водоканал» в целях реализации мер по 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предупрежению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банкротства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3 623,781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3 623,781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69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"Обеспечение бесперебойного функционирования объектов водоснабжения и водоотведения МУП "Водоканал" 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64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2.017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«Субсидия Муниципальному унитарному предприятию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Завидово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» в целях финансового обеспечения части затрат в связи с оказанием услуг по теплоснабжению, водоснабжению и водоотведению"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3 666,549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3 666,549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12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"Обеспечение бесперебойного функционирования объектов водоснабжения и водоотведения МУП "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Завидово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" 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3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8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2.018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«Субсидия Муниципальному унитарному предприятию «КХ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Изоплит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» в целях погашения задолженности за энергоресурсы по основной деятельности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5 358,417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5 358,417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509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"Обеспечение бесперебойного функционирования объектов водоснабжения и водоотведения МУП "КХ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Изоплит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" с целью предоставления коммунальных услуг населению и прочим потребителям"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Задача 3 </w:t>
            </w:r>
            <w:r>
              <w:rPr>
                <w:rFonts w:ascii="Times New Roman" w:eastAsia="Times New Roman" w:hAnsi="Times New Roman" w:cs="Times New Roman"/>
                <w:sz w:val="13"/>
              </w:rPr>
              <w:t>«Обеспечение содержания и ремонта муниципального жилищного фонда»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21 784,046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5 065,378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5 065,378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5 065,378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5 065,378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42 045,558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«Содержание жилых помещений»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3.001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«Оплата взносов за капитальный ремонт жилых помещений, находящихся в собственности 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12 037,589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4 088,472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4 088,472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4 088,472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4 088,472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28 391,477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жилых помещений»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1 285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1 285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1 285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1 285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1 285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1 285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spacing w:after="2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3.002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«Ремонт и содержание жилых помещений, находящихся в собственности 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9 746,457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976,906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976,906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976,906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976,906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13 654,081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пустующих жилых помещений»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19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19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19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19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19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Задача 4 «Обеспечение жильем отдельных категорий граждан»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20 187,312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20 187,312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>2024</w:t>
            </w:r>
          </w:p>
        </w:tc>
      </w:tr>
      <w:tr w:rsidR="00913B70">
        <w:trPr>
          <w:trHeight w:val="17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жилых помещений»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2"/>
              </w:rPr>
              <w:t>S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4.001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«Обеспечение жилыми помещениями малоимущих многодетных семей, нуждающихся в жилых помещениях 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4 037,062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4 037,062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жилых помещений»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4.002 </w:t>
            </w:r>
            <w:r>
              <w:rPr>
                <w:rFonts w:ascii="Times New Roman" w:eastAsia="Times New Roman" w:hAnsi="Times New Roman" w:cs="Times New Roman"/>
                <w:sz w:val="13"/>
              </w:rPr>
              <w:t>«Обеспечение жилыми помещениями малоимущих многодетных семей, нуждающихся в жилых помещениях»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16 148,250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16 148,250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«Количество приобретенных жилых помещений, предоставленных по договору социального найма»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4.003 </w:t>
            </w:r>
            <w:r>
              <w:rPr>
                <w:rFonts w:ascii="Times New Roman" w:eastAsia="Times New Roman" w:hAnsi="Times New Roman" w:cs="Times New Roman"/>
                <w:sz w:val="13"/>
              </w:rPr>
              <w:t>«Улучшение жилищных условий граждан, проживающих на сельских территориях»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2,000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"Количество семей,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улучшевших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жилищные условия"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ед.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-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                    -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tabs>
                <w:tab w:val="center" w:pos="515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1"/>
              </w:rPr>
              <w:tab/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Обеспечивающая подпрограмма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21 255,681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24 722,436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24 722,436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24 722,436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24 722,436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120 145,425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168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«Руководство и управление в сфере установленных функций»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2 352,286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2 352,286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163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18 903,395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24 722,436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24 722,436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24 722,436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24 722,436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117 793,139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«Обеспечение бесперебойного функционирования»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5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spacing w:after="2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Мероприятие1.001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«Обеспечение деятельности работников прочих структурных подразделений 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Администрации 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1 183,900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1 183,900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5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5 241,568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4 587,406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4 587,406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4 587,406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4 587,406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23 591,192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65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spacing w:after="2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«Финансовое обеспечение деятельности работников прочих структурных подразделений </w:t>
            </w:r>
          </w:p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>Администрации Конаковского муниципального округа»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79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Мероприятие1.002 </w:t>
            </w:r>
            <w:r>
              <w:rPr>
                <w:rFonts w:ascii="Times New Roman" w:eastAsia="Times New Roman" w:hAnsi="Times New Roman" w:cs="Times New Roman"/>
                <w:sz w:val="13"/>
              </w:rPr>
              <w:t>«Обеспечение деятельности работников органов управления муниципального округа, не являющихся муниципальными служащими»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1 168,386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0,000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1 168,386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2024</w:t>
            </w:r>
          </w:p>
        </w:tc>
      </w:tr>
      <w:tr w:rsidR="00913B70">
        <w:trPr>
          <w:trHeight w:val="379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4 262,856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8 090,103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8 090,103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8 090,103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8 090,103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36 623,268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341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«Финансовое обеспечение деятельности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органов управления муниципального округа, не являющихся муниципальными служащими»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170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Мероприятие 1.003 </w:t>
            </w:r>
            <w:r>
              <w:rPr>
                <w:rFonts w:ascii="Times New Roman" w:eastAsia="Times New Roman" w:hAnsi="Times New Roman" w:cs="Times New Roman"/>
                <w:sz w:val="13"/>
              </w:rPr>
              <w:t>«Расходы на содержание муниципальных казенных учреждений»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9 398,971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12 044,927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12 044,927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12 044,927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12 044,927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57 578,679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  <w:tr w:rsidR="00913B70">
        <w:trPr>
          <w:trHeight w:val="212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913B70"/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Показатель 1 </w:t>
            </w:r>
            <w:r>
              <w:rPr>
                <w:rFonts w:ascii="Times New Roman" w:eastAsia="Times New Roman" w:hAnsi="Times New Roman" w:cs="Times New Roman"/>
                <w:sz w:val="13"/>
              </w:rPr>
              <w:t>«Финансовое обеспечение деятельности муниципальных казенных учреждений»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1"/>
              </w:rPr>
              <w:t>да-1/нет-0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Default="00E2052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2028</w:t>
            </w:r>
          </w:p>
        </w:tc>
      </w:tr>
    </w:tbl>
    <w:p w:rsidR="00913B70" w:rsidRDefault="00E20527">
      <w:pPr>
        <w:spacing w:after="0"/>
        <w:ind w:left="15655"/>
      </w:pPr>
      <w:r>
        <w:rPr>
          <w:rFonts w:ascii="Times New Roman" w:eastAsia="Times New Roman" w:hAnsi="Times New Roman" w:cs="Times New Roman"/>
          <w:color w:val="FFFFFF"/>
          <w:sz w:val="16"/>
        </w:rPr>
        <w:t>1</w:t>
      </w:r>
      <w:r>
        <w:rPr>
          <w:rFonts w:ascii="Times New Roman" w:eastAsia="Times New Roman" w:hAnsi="Times New Roman" w:cs="Times New Roman"/>
          <w:sz w:val="16"/>
        </w:rPr>
        <w:t>"</w:t>
      </w:r>
    </w:p>
    <w:sectPr w:rsidR="00913B70" w:rsidSect="00531759">
      <w:pgSz w:w="16838" w:h="11906" w:orient="landscape"/>
      <w:pgMar w:top="1085" w:right="383" w:bottom="271" w:left="3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913B70"/>
    <w:rsid w:val="000310A8"/>
    <w:rsid w:val="00531759"/>
    <w:rsid w:val="00913B70"/>
    <w:rsid w:val="00E2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5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317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Пользователь Windows</cp:lastModifiedBy>
  <cp:revision>3</cp:revision>
  <dcterms:created xsi:type="dcterms:W3CDTF">2024-11-25T05:24:00Z</dcterms:created>
  <dcterms:modified xsi:type="dcterms:W3CDTF">2024-12-03T11:44:00Z</dcterms:modified>
</cp:coreProperties>
</file>