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Layout w:type="fixed"/>
        <w:tblLook w:val="04A0"/>
      </w:tblPr>
      <w:tblGrid>
        <w:gridCol w:w="278"/>
        <w:gridCol w:w="278"/>
        <w:gridCol w:w="304"/>
        <w:gridCol w:w="252"/>
        <w:gridCol w:w="263"/>
        <w:gridCol w:w="289"/>
        <w:gridCol w:w="305"/>
        <w:gridCol w:w="244"/>
        <w:gridCol w:w="244"/>
        <w:gridCol w:w="257"/>
        <w:gridCol w:w="257"/>
        <w:gridCol w:w="257"/>
        <w:gridCol w:w="257"/>
        <w:gridCol w:w="257"/>
        <w:gridCol w:w="257"/>
        <w:gridCol w:w="257"/>
        <w:gridCol w:w="257"/>
        <w:gridCol w:w="379"/>
        <w:gridCol w:w="241"/>
        <w:gridCol w:w="266"/>
        <w:gridCol w:w="3102"/>
        <w:gridCol w:w="555"/>
        <w:gridCol w:w="1084"/>
        <w:gridCol w:w="1049"/>
        <w:gridCol w:w="1110"/>
        <w:gridCol w:w="1049"/>
        <w:gridCol w:w="1087"/>
        <w:gridCol w:w="1123"/>
        <w:gridCol w:w="481"/>
      </w:tblGrid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6C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6C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826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E1CE5" w:rsidRDefault="00FE1CE5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E1CE5" w:rsidRDefault="00FE1CE5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E1CE5" w:rsidRPr="004F25A0" w:rsidRDefault="00FE1CE5" w:rsidP="00FE1CE5">
            <w:pPr>
              <w:pStyle w:val="a3"/>
              <w:jc w:val="right"/>
              <w:outlineLvl w:val="0"/>
            </w:pPr>
            <w:r w:rsidRPr="004F25A0">
              <w:t>Приложение №</w:t>
            </w:r>
            <w:r w:rsidR="00A92B16">
              <w:t>6</w:t>
            </w:r>
          </w:p>
          <w:p w:rsidR="00FE1CE5" w:rsidRDefault="00FE1CE5" w:rsidP="00FE1CE5">
            <w:pPr>
              <w:pStyle w:val="a3"/>
              <w:ind w:firstLine="345"/>
              <w:jc w:val="right"/>
            </w:pPr>
            <w:r w:rsidRPr="004F25A0">
              <w:t>к  Постановлению</w:t>
            </w:r>
            <w:r>
              <w:t xml:space="preserve"> А</w:t>
            </w:r>
            <w:r w:rsidRPr="004F25A0">
              <w:t>дминистрации</w:t>
            </w:r>
          </w:p>
          <w:p w:rsidR="00FE1CE5" w:rsidRPr="00CA2F8A" w:rsidRDefault="00FE1CE5" w:rsidP="00FE1CE5">
            <w:pPr>
              <w:pStyle w:val="a3"/>
              <w:ind w:firstLine="345"/>
              <w:jc w:val="right"/>
            </w:pPr>
            <w:r w:rsidRPr="004F25A0">
              <w:t xml:space="preserve"> Конаковского района</w:t>
            </w:r>
            <w:r>
              <w:t xml:space="preserve"> Тверской области</w:t>
            </w:r>
          </w:p>
          <w:p w:rsidR="00FE1CE5" w:rsidRPr="002A5C47" w:rsidRDefault="00FE1CE5" w:rsidP="00FE1CE5">
            <w:pPr>
              <w:pStyle w:val="a3"/>
              <w:ind w:firstLine="345"/>
              <w:jc w:val="right"/>
            </w:pPr>
            <w:r w:rsidRPr="004F25A0">
              <w:t xml:space="preserve">от  </w:t>
            </w:r>
            <w:r>
              <w:t>18.05.2020</w:t>
            </w:r>
            <w:r w:rsidRPr="004F25A0">
              <w:t xml:space="preserve">  №</w:t>
            </w:r>
            <w:r>
              <w:t xml:space="preserve"> 284</w:t>
            </w:r>
          </w:p>
          <w:p w:rsidR="00FE1CE5" w:rsidRDefault="00FE1CE5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E1CE5" w:rsidRDefault="00FE1CE5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C53189" w:rsidRPr="00F06CE4" w:rsidTr="00C53189">
        <w:trPr>
          <w:trHeight w:val="39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6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 Тверской области на 2018-2022 годы»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6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C53189" w:rsidRPr="00F06CE4" w:rsidTr="00C53189">
        <w:trPr>
          <w:trHeight w:val="31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6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C53189" w:rsidRPr="00F06CE4" w:rsidTr="00C53189">
        <w:trPr>
          <w:trHeight w:val="31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6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C53189" w:rsidRPr="00F06CE4" w:rsidTr="00C53189">
        <w:trPr>
          <w:trHeight w:val="31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6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C53189" w:rsidRPr="00F06CE4" w:rsidTr="00C53189">
        <w:trPr>
          <w:trHeight w:val="39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53189" w:rsidRPr="00F06CE4" w:rsidTr="00C53189">
        <w:trPr>
          <w:trHeight w:val="31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C53189" w:rsidRPr="00F06CE4" w:rsidTr="00C53189">
        <w:trPr>
          <w:trHeight w:val="31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C53189" w:rsidRPr="00F06CE4" w:rsidTr="00C53189">
        <w:trPr>
          <w:trHeight w:val="31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C53189" w:rsidRPr="00F06CE4" w:rsidTr="00C53189">
        <w:trPr>
          <w:trHeight w:val="300"/>
        </w:trPr>
        <w:tc>
          <w:tcPr>
            <w:tcW w:w="152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158" w:type="pct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167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C53189" w:rsidRPr="00F06CE4" w:rsidTr="00C53189">
        <w:trPr>
          <w:trHeight w:val="300"/>
        </w:trPr>
        <w:tc>
          <w:tcPr>
            <w:tcW w:w="2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1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91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3189" w:rsidRPr="00F06CE4" w:rsidTr="00C53189">
        <w:trPr>
          <w:trHeight w:val="510"/>
        </w:trPr>
        <w:tc>
          <w:tcPr>
            <w:tcW w:w="2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C53189" w:rsidRPr="00F06CE4" w:rsidTr="00C53189">
        <w:trPr>
          <w:trHeight w:val="30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1 110 440,964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1 160 032,553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1 144 817,341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1 085 760,389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1 069 370,211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5 570 421,458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5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«Удовлетворенность населения Конаковского района качеством образовательных услуг и их доступностью;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3 до 7 лет, которым будет предоставлена возможность получать услуги дошкольного образования»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  в возрасте от 1,5 до 3 лет, осваивающих образовательные программы дошкольного образования»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4 «Доля обучающихся в муниципальных общеобразовательных организациях, занимающихся в одну смену в общей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 общеобразовательных организациях»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5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425 300,410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459 439,211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461 532,741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444 662,850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444 061,660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2 234 996,872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1. «Создание условий, обеспечивающих современные требования к условиям и содержанию детей в дошкольных образовательных учреждениях». </w:t>
            </w: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200 133,085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210 450,244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217 695,200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205 136,650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204 535,460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1 037 950,639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1: «Охват детей программами дошкольного  образования  в образовательных учреждениях».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2: «Количество детей, ожидающих места в дошкольные образовательные учреждения»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3: «Доля расходов муниципального бюджета на дошкольное образование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138 492,791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144 325,158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177 650,500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165 136,650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164 535,460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790 140,559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обеспечение деятельности дошкольных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12,47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12,44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15,52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15,21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15,39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14,18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38 518,663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198 518,663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питание детей в дошкольных образовательных учреждениях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3,469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3,448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3,494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3,684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3,741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3,564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«Погашение просроченной кредиторской задолженности дошкольных образовательных учреждений».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1 327,590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1 327,590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погашение просроченной кредиторской задолженности дошкольных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«Оплата задолженности по проведенным ремонтным работам и противопожарным мероприятиям дошкольных образовательных учреждений». 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115,341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115,341</w:t>
            </w:r>
          </w:p>
        </w:tc>
        <w:tc>
          <w:tcPr>
            <w:tcW w:w="1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5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в дошкольных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437,932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44,700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932,632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1.006. «Расходы на повышение оплаты труда работникам дошкольных учреждений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, за счет средств бюджета Конаковского района».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2 003,100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256,872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2 259,972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дошкольных учреждений в связи с увеличением минимального размера оплаты труда, в объеме средств областного бюджета, выделенных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на те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же цели».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5,06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1.007. «Расходы на повышение оплаты труда работникам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, за счет средств областного бюджета».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19 225,600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25 430,282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44 655,882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дошкольных учреждений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областного бюджета».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2: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219 671,500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235 502,600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236 527,500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236 526,200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236 526,200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1 164 754,000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образовательных учреждениях»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46,525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52,540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52,524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52,523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50,771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40,436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35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199 454,700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217 725,300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217 657,800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217 656,500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217 656,500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1 070 150,800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5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17,96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18,77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19,01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20,05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20,35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19,21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20 216,800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17 777,300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94 603,200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89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выплату компенсации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1,82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1,65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1,74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1,70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2.003.  «Организация и проведение муниципальных конкурсов, фестивалей»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проведенных конкурсов и фестивалей»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2.004. «Методическое сопровождение развития дошкольного образования»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«Охват детей программами дошкольного образования в образовательных учреждениях»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5 495,825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13 486,367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7 310,041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3 000,000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32 292,233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:«Количество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учреждений, в которых проведены мероприятия по обеспечению комплексной безопасности зданий и помещений  дошкольных учреждений»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3. «Количество  учреждений,  в которых осуществлены ремонтные работы»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 муниципальных дошкольных образовательных учреждениях»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5 412,225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5 690,437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7 310,041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24 412,703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муниципального бюджета на проведение ремонтных работ и противопожарных мероприятий в дошкольных образовательных учреждениях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«Предоставление межбюджетных трансфертов от поселений дошкольным образовательным учреждениям»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43,600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59,500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103,100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 межбюджетный трансферт».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3.003 «Проведение районного конкурса «Лучший участок детского сада»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учреждений, участвующих в мероприятиях районного конкурса «Лучший участок детского сада».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«Укрепление материально-технической базы муниципальных дошкольных образовательных учреждений»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3 457,430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3 457,430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укрепление материально-технической базы».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3.005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65,000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3.006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4 144,000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4 144,000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укрепление материально-технической базы».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3.007 «Лучший участок детского сада»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средства по итогам проведения конкурса на лучший участок детского сада».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5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569 984,221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590 074,133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569 472,512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534 725,451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518 936,463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2 783 192,780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220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541 094,239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556 275,813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540 085,310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505 338,249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489 549,261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2 632 342,872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«Охват детей программами общего  образования  в образовательных учреждениях»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расходов муниципального бюджета на общее образование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51,33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50,87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49,74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49,25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48,53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49,96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4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дошкольного,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424 784,700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424 773,700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423 951,100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425 915,300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425 915,300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2 125 340,100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расходов муниципального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 и среднего общего образования в муниципальных бюджетных общеобразовательных учреждениях, обеспечение дополнительного образования детей в общеобразовательных организациях»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38,25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36,62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37,03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39,23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39,83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38,15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80 240,851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91 379,289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86 559,184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74 422,949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58 633,961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391 236,234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«Охват детей программами общего образования».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8717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8862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23 112,548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13 869,652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17 449,026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3 349,700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5 000,000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62 780,926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муниципального бюджета на проведение ремонтных работ и противопожарных мероприятий в общеобразовательных учреждениях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1,52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 «Предоставление межбюджетных трансфертов от поселений образовательным учреждениям».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166,990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247,000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653,990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межбюджетный трансферт от поселений».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1.005 «Погашение просроченной кредиторской задолженности образовательных учреждений».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3 404,812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3 404,812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погашение просроченной кредиторской задолженности общеобразовательных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1.006 «Оплата задолженности по проведенным ремонтным работам и противопожарным мероприятиям образовательных учреждений».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1 236,088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1 236,088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983,000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624,283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1 787,283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1.008. «Расходы на повышение оплаты труда работникам образовательных учреждений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, за счет средств бюджета Конаковского района».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126,200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13,550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139,750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образовательных учреждений в связи с увеличением минимального размера оплаты труда, в объеме средств областного бюджета, выделенных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на те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же цели».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5,37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повышение оплаты труда работникам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, за счет средств областного бюджета».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1 262,300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1 341,389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2 603,689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образовательных учреждений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областного бюджета».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1.010. «Расходы на проведение капитального ремонта и приобретение оборудования в целях обеспечения односменного режима обучения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общеобразовательных </w:t>
            </w:r>
            <w:proofErr w:type="spell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оргганизациях</w:t>
            </w:r>
            <w:proofErr w:type="spell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областного </w:t>
            </w: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бюджета».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3 154,600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3 154,600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 за счет средств областного бюджета».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1.011.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 за счет средств бюджета Конаковского района».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788,650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788,650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 за счет средств бюджета Конаковского района».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920,800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14 946,200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15 867,000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9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1.013. «Расходы на укрепление материально-технической базы муниципальных общеобразовательных организаций  за счет средств бюджета Конаковского района».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602,700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8 820,750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3 168,000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1 650,300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14 241,750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которых будут проведены ремонтные работы».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 «Доля учащихся общеобразовательных организаций, в которых будут проведены ремонтные работы, в общей </w:t>
            </w:r>
            <w:proofErr w:type="spell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численностиучащихся</w:t>
            </w:r>
            <w:proofErr w:type="spell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общеобразовательных организаций МО "Конаковский район" Тверской области».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28,01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34,41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3:  «Количество учреждений, получивших субсидию на укрепление материально-технической базы муниципальных общеобразовательных организаций  за счет средств бюджета Конаковского района». 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1.014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310,000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570,000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1.015. «Расходы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канализации». 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8 538,000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8 538,000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зданиях которых будет проведен капитальный ремонт».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 «Срок реализации проекта».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89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6 752,182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7 352,867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35 824,602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в общеобразовательных организациях, занимающихся в одну смену в общей численности обучающихся».</w:t>
            </w:r>
            <w:proofErr w:type="gram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 3 «Доля обучающихся в образовательных организациях, занимающихся  во вторую смену»</w:t>
            </w:r>
            <w:proofErr w:type="gram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4 «Доля сельских школьников, которым обеспечен ежедневный подвоз в  общеобразовательные учреждения специальным школьным автотранспортом в общей численности школьников, нуждающихся в подвозе»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5 «Доля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условия.»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6 «Доля школьников с ОВЗ, обучающихся по дистанционным технологиям, в общей численности детей с ОВЗ»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7 «Доля выпускников специальных (коррекционных) образовательных учреждений, продолживших обучение с целью получения профессионального </w:t>
            </w: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2.001 «Организация подвоза учащихся школ, проживающих в сельской местности  к месту обучения и обратно».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4 851,382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4 913,267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25 020,402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расходов на обеспечение подвоза учащихся школ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проживающих в сельской местности  к месту обучения и обратно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учреждений, получивших субсидию на организацию подвоза обучающихся».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охвата подвозом к месту обучения и обратно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, проживающих в сельской местности».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2.002 «Создание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1 900,800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2 439,600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10 804,200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5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2.003.«Организационно-методическое сопровождение процессов обеспечения доступности общего образования»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для которых организовано методическое сопровождение обеспечения доступности общего образования»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322,000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431,503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491,511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491,511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491,511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2 228,036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4 «Доля выпускников 9 классов, получивших аттестат об основном общем образовании с </w:t>
            </w: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отличием»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«Расходы на организацию посещения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общеобразовательных организаций Тверского императорского путевого дворца в рамках реализации проекта «Нас пригласили во Дворец!».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289,800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289,800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обучающихся охваченных проектом «Нас пригласили во Дворец!».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«Расходы на организацию посещения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образовательных организаций Тверского императорского путевого дворца в рамках реализации проекта «Нас пригласили во Дворец!» за счет средств бюджета Конаковского района».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32,200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32,200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для организации посещения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Тверского императорского путевого дворца в рамках реализации проекта «Нас пригласили во Дворец!»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3.003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общественных наблюдателей, принявших участие  в  государственной итоговой аттестации»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3.004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принявших участие в муниципальном этапе Всероссийской олимпиады школьников по общеобразовательным предметам»            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организацию участия детей и подростков в социально значимых региональных проектах».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386,300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1 686,500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охваченных проектом в общем количестве обучающихся».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38,04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обучающихся 8 классов муниципальных общеобразовательных организаций принявших участие  в социально значимых региональных проектах».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45,203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58,111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58,111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58,111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219,536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охваченных проектом».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формированию основ здорового образа жизни»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21 815,800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21 003,850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21 655,840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21 655,840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21 655,840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107 787,170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90,20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78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учащихся из малообеспеченных семей, охваченных горячим питанием»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12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 3. «Количество отремонтированных столовых»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обеспечения учащихся начальных классов муниципальных общеобразовательных учреждений горячим питанием».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9 280,000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9 172,000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9 526,000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9 526,000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9 526,000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47 030,000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5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начальных классов муниципальных общеобразовательных учреждений горячим питанием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4.002 « Организация обеспечения питанием учащихся в группах продленного дня и коррекционных школах».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3 199,000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3 832,550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3 893,000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3 893,000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3 893,000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18 710,550</w:t>
            </w:r>
          </w:p>
        </w:tc>
        <w:tc>
          <w:tcPr>
            <w:tcW w:w="1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5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питанием в группах продленного дня и коррекционных школах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учащихся в дошкольных группах общеобразовательных учреждений».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726,000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694,000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880,440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880,440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880,440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4 061,320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питанием учащихся в дошкольных группах общеобразовательных учреждений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4.004 «Организация обеспечения учащихся начальных классов муниципальных общеобразовательных организаций горячим питанием за счет средств областного бюджета».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7 310,800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7 305,300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7 356,400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7 356,400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7 356,400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36 685,300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начальных классов муниципальных общеобразовательных организаций горячим питанием за счет средств областного бюджета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учащихся начальных классов, посещающих образовательную организацию, обеспеченных горячим питанием».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4.005 «Расходы на создание в общеобразовательных организациях, расположенных в сельской местности, условий для занятия физической культурой и спортом».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1 300,000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1 300,000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образовательных учреждений, расположенных в сельской местности, получивших субсидию для организации занятий физической культурой и спортом».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организациях»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5 010,100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5 010,100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общеобразовательных  учреждений, занимающихся во вторую смену»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образовательных учреждений, занятия в которых организованы в две смены»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 3. «Количество дополнительно введенных мест с целью организации односменного режима»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3 711,200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3 711,200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проведение капитального ремонта и приобретение оборудования в целях обеспечения односменного режима обучения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9,28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1,87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 за счет средств местного бюджета».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1 298,900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1 298,900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90 772,595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87 188,642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88 840,280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85 255,280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85 255,280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437 312,077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1. «Развитие инфраструктуры образовательных организаций, обеспечивающих равную доступность и повышение охвата детей услугами </w:t>
            </w: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дополнительного образования».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90 010,595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86 473,642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88 092,280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84 507,280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84 507,280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433 591,077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1. «Доля организаций дополнительного образования детей, в которых созданы условия для реализации современных программ»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69 895,100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68 988,037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70 149,042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69 118,637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69 118,637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347 269,453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деятельности учреждений дополнительного образования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6,29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5,95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6,13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6,37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6,23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1 743,714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403,000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2 146,714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vAlign w:val="bottom"/>
            <w:hideMark/>
          </w:tcPr>
          <w:p w:rsidR="00C53189" w:rsidRPr="00C53189" w:rsidRDefault="00C531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муниципального бюджета на проведение ремонтных работ и противопожарных мероприятий в УДО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747,100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132,784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152,363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152,363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152,363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1 336,973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«Доля расходов на выплату повышения заработной платы педагогическим работникам учреждений дополнительного образования Конаковского района за счет средств местного бюджета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1.004. «Оплата задолженности по проведенным ремонтным работам и противопожарным мероприятиям  учреждений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1 445,331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1 445,331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учреждений дополнительного образования в общем объеме расходов муниципального бюджета  на отрасль «Образование».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1.005.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74,835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74,835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1.006. «Организация и участие в мероприятиях учреждений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147,550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280,000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427,550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 дополнительного образования, получивших субсидию на организацию и проведение мероприятий».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1.007.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10 671,600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13 277,418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15 236,280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15 236,280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15 236,280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69 657,858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до муниципального образования организаций»,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2: «Количество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1.008. «Расходы на повышение оплаты труда работникам муниципальных учреждений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бюджета Конаковского района».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447,200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33,466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480,666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муниципальных учреждений в связи с увеличением минимального размера оплаты труда, в объеме средств областного бюджета, выделенных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на те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же цели».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6,17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повышение оплаты труда работникам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, за счет средств областного бюджета».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4 472,000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3 313,102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7 785,102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</w:t>
            </w:r>
            <w:proofErr w:type="spell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муниципальныхх</w:t>
            </w:r>
            <w:proofErr w:type="spell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учреждений в связи с увеличением минимального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областного бюджета».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330,000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470,000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1.011. «Реализация спортивной подготовки в учреждениях дополнительного образования Конаковского района»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2 274,595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2 274,595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реализующих программы спортивной подготовки».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1.012. «Предоставление межбюджетных трансфертов от поселений учреждениями дополнительного образования»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111,000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111,000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222,000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762,000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715,000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748,000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748,000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748,000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3 721,000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.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71,00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2.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3. «Доля детей, систематически занимающихся физкультурой и спортом»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18,50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2.001 «Внедрение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762,000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715,000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748,000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748,000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748,000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3 721,000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занимающихся, прошедших </w:t>
            </w:r>
            <w:proofErr w:type="spell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тестированиев</w:t>
            </w:r>
            <w:proofErr w:type="spell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рамках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ВФОК "ГТО"».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1 250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4 130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2.002. «Проведение системы мероприятий, направленных на воспитание нравственности, патриотизма, в том числе через реализацию программ патриотического воспитания, допризывной подготовки»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обучающихся, принявших участие в мероприятиях, направленных на воспитание </w:t>
            </w:r>
            <w:proofErr w:type="spell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нравственности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атриотизма</w:t>
            </w:r>
            <w:proofErr w:type="spell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»                                                                                            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136,531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936,531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Повышение квалификации руководителей, педагогических работников образовательных учреждений.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136,531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936,531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и руководящих работников образовательных учреждений, прошедших аттестацию»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повышение квалификации».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136,531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936,531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26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профессиональной подготовки, переподготовки и повышение квалификации в общем объеме расходов  муниципального бюджета на отрасль «Образование».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15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молодых специалистов, поступивших на работу в образовательные учреждения» 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педагогов, принявших участие в муниципальном этапе Всероссийского конкурса "Учитель года"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года».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участников муниципального этапа Всероссийского конкурса "Воспитатель года"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7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10 918,769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10 696,513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55 716,756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«Организация отдыха детей  в каникулярное время в </w:t>
            </w: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образовательных учреждениях различных видов и типов»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</w:t>
            </w: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10 918,769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10 696,513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55 716,756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4080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20 370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945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 2 «Доля 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, охваченных организованными формами отдыха, по отношению ко всем  обучающимся ОУ»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630"/>
        </w:trPr>
        <w:tc>
          <w:tcPr>
            <w:tcW w:w="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53189" w:rsidRPr="00C53189" w:rsidRDefault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Показатель 3 Доля несовершеннолетних, состоящих на учете в КДН и ЗП, ОДН</w:t>
            </w:r>
            <w:proofErr w:type="gramStart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C53189">
              <w:rPr>
                <w:rFonts w:ascii="Times New Roman" w:hAnsi="Times New Roman" w:cs="Times New Roman"/>
                <w:sz w:val="16"/>
                <w:szCs w:val="16"/>
              </w:rPr>
              <w:t xml:space="preserve"> охвачена организованными формами отдыха»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189" w:rsidRPr="00C53189" w:rsidRDefault="00C531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53189" w:rsidRPr="00C53189" w:rsidRDefault="00C53189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53189" w:rsidRPr="00F06CE4" w:rsidTr="00C53189">
        <w:trPr>
          <w:trHeight w:val="31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CE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06CE4" w:rsidRPr="00F06CE4" w:rsidRDefault="00F06CE4" w:rsidP="00F06CE4">
      <w:pPr>
        <w:rPr>
          <w:sz w:val="16"/>
          <w:szCs w:val="16"/>
        </w:rPr>
      </w:pPr>
    </w:p>
    <w:sectPr w:rsidR="00F06CE4" w:rsidRPr="00F06CE4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2A509D"/>
    <w:rsid w:val="004038B9"/>
    <w:rsid w:val="005F3F8B"/>
    <w:rsid w:val="006307EF"/>
    <w:rsid w:val="00A92663"/>
    <w:rsid w:val="00A92B16"/>
    <w:rsid w:val="00C53189"/>
    <w:rsid w:val="00D005DC"/>
    <w:rsid w:val="00D43CAF"/>
    <w:rsid w:val="00F06CE4"/>
    <w:rsid w:val="00FC4321"/>
    <w:rsid w:val="00FE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1C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FE1CE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7436</Words>
  <Characters>42390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2019-05-08T05:04:00Z</dcterms:created>
  <dcterms:modified xsi:type="dcterms:W3CDTF">2020-06-01T11:03:00Z</dcterms:modified>
</cp:coreProperties>
</file>