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80" w:type="dxa"/>
        <w:jc w:val="right"/>
        <w:tblInd w:w="93" w:type="dxa"/>
        <w:tblLook w:val="04A0"/>
      </w:tblPr>
      <w:tblGrid>
        <w:gridCol w:w="5680"/>
      </w:tblGrid>
      <w:tr w:rsidR="0057523A" w:rsidRPr="0057523A" w:rsidTr="0057523A">
        <w:trPr>
          <w:trHeight w:val="1890"/>
          <w:jc w:val="right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23A" w:rsidRPr="0057523A" w:rsidRDefault="0057523A" w:rsidP="00575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Pr="0057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57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Конаковского района Тверской области</w:t>
            </w:r>
            <w:r w:rsidRPr="0057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 27.07.2020  № 416</w:t>
            </w:r>
          </w:p>
        </w:tc>
      </w:tr>
      <w:tr w:rsidR="0057523A" w:rsidRPr="0057523A" w:rsidTr="0057523A">
        <w:trPr>
          <w:trHeight w:val="390"/>
          <w:jc w:val="right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23A" w:rsidRPr="0057523A" w:rsidRDefault="0057523A" w:rsidP="0057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23A">
              <w:rPr>
                <w:rFonts w:ascii="Times New Roman" w:eastAsia="Times New Roman" w:hAnsi="Times New Roman" w:cs="Times New Roman"/>
                <w:sz w:val="24"/>
                <w:szCs w:val="24"/>
              </w:rPr>
              <w:t>"Приложение №1 к Программе</w:t>
            </w:r>
          </w:p>
        </w:tc>
      </w:tr>
    </w:tbl>
    <w:p w:rsidR="0057523A" w:rsidRDefault="0057523A"/>
    <w:p w:rsidR="0057523A" w:rsidRDefault="0057523A"/>
    <w:tbl>
      <w:tblPr>
        <w:tblW w:w="5118" w:type="pct"/>
        <w:tblLayout w:type="fixed"/>
        <w:tblLook w:val="04A0"/>
      </w:tblPr>
      <w:tblGrid>
        <w:gridCol w:w="280"/>
        <w:gridCol w:w="277"/>
        <w:gridCol w:w="304"/>
        <w:gridCol w:w="253"/>
        <w:gridCol w:w="262"/>
        <w:gridCol w:w="288"/>
        <w:gridCol w:w="307"/>
        <w:gridCol w:w="243"/>
        <w:gridCol w:w="243"/>
        <w:gridCol w:w="256"/>
        <w:gridCol w:w="256"/>
        <w:gridCol w:w="256"/>
        <w:gridCol w:w="256"/>
        <w:gridCol w:w="256"/>
        <w:gridCol w:w="256"/>
        <w:gridCol w:w="256"/>
        <w:gridCol w:w="256"/>
        <w:gridCol w:w="396"/>
        <w:gridCol w:w="240"/>
        <w:gridCol w:w="268"/>
        <w:gridCol w:w="2928"/>
        <w:gridCol w:w="556"/>
        <w:gridCol w:w="1084"/>
        <w:gridCol w:w="1048"/>
        <w:gridCol w:w="1109"/>
        <w:gridCol w:w="1048"/>
        <w:gridCol w:w="1093"/>
        <w:gridCol w:w="1122"/>
        <w:gridCol w:w="585"/>
      </w:tblGrid>
      <w:tr w:rsidR="00C53189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06CE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06CE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82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C53189" w:rsidRPr="00F06CE4" w:rsidTr="0057523A">
        <w:trPr>
          <w:trHeight w:val="390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 Тверской области на 2018-2022 годы»</w:t>
            </w:r>
          </w:p>
        </w:tc>
      </w:tr>
      <w:tr w:rsidR="00C53189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C53189" w:rsidRPr="00F06CE4" w:rsidTr="0057523A">
        <w:trPr>
          <w:trHeight w:val="31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C53189" w:rsidRPr="00F06CE4" w:rsidTr="0057523A">
        <w:trPr>
          <w:trHeight w:val="31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C53189" w:rsidRPr="00F06CE4" w:rsidTr="0057523A">
        <w:trPr>
          <w:trHeight w:val="31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3545BC" w:rsidRPr="00F06CE4" w:rsidTr="0057523A">
        <w:trPr>
          <w:trHeight w:val="390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53189" w:rsidRPr="00F06CE4" w:rsidTr="0057523A">
        <w:trPr>
          <w:trHeight w:val="31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C53189" w:rsidRPr="00F06CE4" w:rsidTr="0057523A">
        <w:trPr>
          <w:trHeight w:val="31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</w:tr>
      <w:tr w:rsidR="003545BC" w:rsidRPr="00F06CE4" w:rsidTr="0057523A">
        <w:trPr>
          <w:trHeight w:val="31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C53189" w:rsidRPr="00F06CE4" w:rsidTr="0057523A">
        <w:trPr>
          <w:trHeight w:val="300"/>
        </w:trPr>
        <w:tc>
          <w:tcPr>
            <w:tcW w:w="153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159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9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168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C53189" w:rsidRPr="00F06CE4" w:rsidTr="0057523A">
        <w:trPr>
          <w:trHeight w:val="300"/>
        </w:trPr>
        <w:tc>
          <w:tcPr>
            <w:tcW w:w="2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91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159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3189" w:rsidRPr="00F06CE4" w:rsidTr="0057523A">
        <w:trPr>
          <w:trHeight w:val="510"/>
        </w:trPr>
        <w:tc>
          <w:tcPr>
            <w:tcW w:w="2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3545BC" w:rsidRPr="00F06CE4" w:rsidTr="0057523A">
        <w:trPr>
          <w:trHeight w:val="30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3545BC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1 110 440,964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1 160 032,553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1 222 300,150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1 088 882,539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1 061 749,015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5 643 405,221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«Удовлетворенность населения Конаковского района качеством образовательных услуг и их доступностью;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3 до 7 лет, которым будет предоставлена возможность получать услуги дошкольного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93,5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  в возрасте от 1,5 до 3 лет, осваивающих образовательные программы дошкольного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63,5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4 «Доля обучающихся в муниципальных общеобразовательных организациях, занимающихся в одну смену в общей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 общеобразовательных организациях»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5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425 300,410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459 439,211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461 552,741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444 662,850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440 461,660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2 231 416,872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1. «Создание условий, обеспечивающих современные требования к условиям и содержанию детей в дошкольных образовательных учреждениях». </w:t>
            </w:r>
          </w:p>
        </w:tc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200 133,085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210 450,244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217 695,200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205 136,650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203 935,460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1 037 350,639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1: «Охват детей программами дошкольного  образования  в образовательных учреждениях».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78,5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2: «Количество детей, ожидающих места в дошкольные образовательные учреждения»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3: «Доля расходов муниципального бюджета на дошкольное образование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138 492,791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144 325,158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177 560,500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165 136,650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163 935,460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789 450,559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обеспечение деятельности дошкольных 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          12,47   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          12,44   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         14,53   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         15,17   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          15,44   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              13,99  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38 518,663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40 000,000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40 000,000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40 000,000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40 000,000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198 518,663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питание детей в дошкольных образовательных учреждениях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3,469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3,448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3,273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3,673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3,767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3,518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«Погашение просроченной кредиторской задолженности дошкольных образовательных учреждений».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1 327,590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1 327,590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погашение просроченной кредиторской задолженности дошкольных образовательных учреждений в общем объеме расходов муниципального бюджета  на отрасль </w:t>
            </w: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«Образование».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0,120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0,120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«Оплата задолженности по проведенным ремонтным работам и противопожарным мероприятиям дошкольных образовательных учреждений». </w:t>
            </w:r>
          </w:p>
        </w:tc>
        <w:tc>
          <w:tcPr>
            <w:tcW w:w="17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115,341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115,341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оплату задолженности  по проведенным ремонтным работам и противопожарным мероприятиям в дошкольных 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1.005.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450,000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437,932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134,700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1 022,632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1.006. «Расходы на повышение оплаты труда работникам дошкольных учреждений в связи с увеличением минимального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, за счет средств бюджета Конаковского района».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2 003,100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256,872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2 259,972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«Доля расходов бюджета Конаковского района на повышение оплаты труда работникам дошкольных учреждений в связи с увеличением минимального размера оплаты труда, в объеме средств областного бюджета, выделенных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на те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же цели».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1.007. «Расходы на повышение оплаты труда работникам в связи с увеличением минимального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, за счет средств областного бюджета».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19 225,600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25 430,282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44 655,882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повышение оплаты труда работникам дошкольных учреждений в связи с увеличением минимального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областного бюджета».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2: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219 671,500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235 502,600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236 527,500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236 526,200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236 526,200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1 164 754,000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образовательных учреждениях»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46,525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52,540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52,524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52,523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50,771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40,436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35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199 454,700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217 725,300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217 657,800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217 656,500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217 656,500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1 070 150,800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общем объеме расходов муниципального бюджета  на отрасль </w:t>
            </w: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«Образование». </w:t>
            </w:r>
          </w:p>
        </w:tc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17,96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18,77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17,81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19,99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18,96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20 216,800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17 777,300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18 869,700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18 869,700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18 869,700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94 603,200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89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выплату компенсации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1,82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1,53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1,54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1,73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1,78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2.003.  «Организация и проведение муниципальных конкурсов, фестивалей»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проведенных конкурсов и фестивалей»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2.004. «Методическое сопровождение развития дошкольного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«Охват детей программами дошкольного образования в образовательных учреждениях»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4400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</w:t>
            </w: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дошкольного образования»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5 495,825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13 486,367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7 330,041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29 312,233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:«Количество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учреждений, в которых проведены мероприятия по обеспечению комплексной безопасности зданий и помещений  дошкольных учреждений»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3. «Количество  учреждений,  в которых осуществлены ремонтные работы»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 муниципальных дошкольных образовательных учреждениях»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5 412,225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5 690,437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7 310,041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21 412,703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муниципального бюджета на проведение ремонтных работ и противопожарных мероприятий в дошкольных образовательных учреждениях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«Предоставление межбюджетных трансфертов от поселений дошкольным образовательным учреждениям»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43,600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59,500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103,100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 межбюджетный трансферт».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3.003 «Проведение районного конкурса «Лучший участок детского сада»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учреждений, участвующих в мероприятиях районного конкурса «Лучший участок детского сада».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«Укрепление материально-технической базы муниципальных дошкольных образовательных учреждений»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3 457,430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3 457,430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укрепление материально-технической базы».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3.005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3.006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4 144,000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4 144,000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укрепление материально-технической базы».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3.007 «Лучший участок детского сада»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средства по итогам проведения конкурса на лучший участок детского сада».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569 984,221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590 074,133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646 376,198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537 847,601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514 915,267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2 859 197,420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220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541 094,239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556 275,813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616 980,507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508 451,910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485 519,576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2 708 322,045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«Охват детей программами общего  образования  в образовательных учреждениях»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расходов муниципального бюджета на общее образование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51,33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50,87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52,88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49,39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48,50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50,66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4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дошкольного,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424 784,700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424 773,700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423 951,100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425 915,300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425 915,300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2 125 340,100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расходов муниципального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 и среднего общего образования в муниципальных бюджетных общеобразовательных учреждениях, обеспечение дополнительного образования детей в общеобразовательных организациях»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38,25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36,62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34,68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39,11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40,11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37,66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80 240,851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91 379,289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86 334,880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74 391,910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58 604,276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390 951,206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«Охват детей программами общего образования».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8717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8862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23 112,548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13 869,652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20 574,727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3 349,700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61 906,627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муниципального бюджета на проведение ремонтных работ и противопожарных мероприятий в общеобразовательных учреждениях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 «Предоставление межбюджетных трансфертов от поселений образовательным учреждениям».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166,990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247,000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653,990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межбюджетный трансферт от поселений».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1.005 «Погашение просроченной кредиторской задолженности образовательных учреждений».</w:t>
            </w:r>
          </w:p>
        </w:tc>
        <w:tc>
          <w:tcPr>
            <w:tcW w:w="1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3 404,812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3 404,812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погашение просроченной кредиторской задолженности общеобразовательных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1.006 «Оплата задолженности по проведенным ремонтным работам и противопожарным мероприятиям образовательных учреждений».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1 236,088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1 236,088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оплату задолженности  по проведенным ремонтным работам и противопожарным мероприятиям 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983,000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624,283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430,000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2 037,283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1.008. «Расходы на повышение оплаты труда работникам образовательных учреждений в связи с увеличением минимального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, за счет средств бюджета Конаковского района».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126,200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13,550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139,750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«Доля расходов бюджета Конаковского района на повышение оплаты труда работникам образовательных учреждений в связи с увеличением минимального размера оплаты труда, в объеме средств областного бюджета, выделенных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на те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же цели».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повышение оплаты труда работникам в связи с увеличением минимального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, за счет средств областного бюджета».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1 262,300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1 341,389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2 603,689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повышение оплаты труда работникам образовательных учреждений в связи с увеличением минимального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областного бюджета».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1.010. «Расходы на проведение капитального ремонта и приобретение оборудования в целях обеспечения односменного режима обучения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 </w:t>
            </w:r>
            <w:proofErr w:type="spell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оргганизациях</w:t>
            </w:r>
            <w:proofErr w:type="spell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областного бюджета».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3 154,600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3 154,600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проведение капитального ремонта и приобретение оборудования в целях обеспечения односменного режима обучения за счет средств областного бюджета».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1.011.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 за счет средств бюджета Конаковского района».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788,650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788,650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</w:t>
            </w: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проведение капитального ремонта и приобретение оборудования в целях обеспечения односменного режима обучения за счет средств бюджета Конаковского района».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</w:t>
            </w: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1.012.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920,800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14 946,200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3 144,700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19 011,700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9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1.013. «Расходы на укрепление материально-технической базы муниципальных общеобразовательных организаций  за счет средств бюджета Конаковского района».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602,700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8 820,750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1 650,300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11 073,750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организаций, в которых будут проведены ремонтные работы».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2: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3,68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28,01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34,41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3:  «Количество учреждений, получивших субсидию на укрепление материально-технической базы муниципальных общеобразовательных организаций  за счет средств бюджета Конаковского района».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1.014 «Расходы на реализацию мероприятий по обращениям, поступающим к </w:t>
            </w: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депутатам Законодательного Собрания Тверской области»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</w:t>
            </w: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310,000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260,000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640,000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1.015. «Расходы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канализации». </w:t>
            </w:r>
          </w:p>
        </w:tc>
        <w:tc>
          <w:tcPr>
            <w:tcW w:w="1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85 379,800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85 379,800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организаций, в зданиях которых будет проведен капитальный ремонт».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2:  «Срок реализации проекта».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89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6 752,182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7 352,867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7 239,851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7 239,851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7 239,851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35 824,602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в общеобразовательных организациях, занимающихся в одну смену в общей численности обучающихся».</w:t>
            </w:r>
            <w:proofErr w:type="gram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 3 «Доля обучающихся в образовательных организациях, занимающихся  во вторую смену»</w:t>
            </w:r>
            <w:proofErr w:type="gram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4 «Доля сельских школьников, которым обеспечен ежедневный подвоз в  общеобразовательные учреждения специальным школьным автотранспортом в общей численности школьников, нуждающихся в подвозе»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5 «Доля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условия.»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6 «Доля школьников с ОВЗ, обучающихся по дистанционным технологиям, в общей численности детей с ОВЗ»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7 «Доля выпускников специальных (коррекционных) образовательных учреждений, продолживших обучение с целью получения профессионального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2.001 «Организация подвоза учащихся школ, проживающих в сельской местности  к месту обучения и обратно».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4 851,382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4 913,267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5 085,251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5 085,251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5 085,251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25 020,402</w:t>
            </w:r>
          </w:p>
        </w:tc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расходов на обеспечение подвоза учащихся школ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проживающих в сельской местности  к месту обучения и обратно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учреждений, получивших субсидию на организацию подвоза обучающихся».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охвата подвозом к месту обучения и обратно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, проживающих в сельской местности».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2.002 «Создание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1 900,800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2 439,600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2 154,600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2 154,600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2 154,600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10 804,200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</w:t>
            </w:r>
            <w:proofErr w:type="spell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2.003.«Организационно-методическое сопровождение процессов обеспечения доступности общего образования»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для которых организовано методическое сопровождение обеспечения доступности общего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431,503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2 253,503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«Расходы на организацию посещения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общеобразовательных организаций Тверского императорского путевого дворца в рамках реализации проекта «Нас пригласили во Дворец!».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289,800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289,800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обучающихся охваченных проектом «Нас пригласили во Дворец!».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«Расходы на организацию посещения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образовательных организаций Тверского императорского путевого дворца в рамках реализации проекта «Нас пригласили во Дворец!» за счет средств бюджета Конаковского района».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32,200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32,200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для организации посещения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Тверского императорского путевого дворца в рамках реализации проекта «Нас пригласили во Дворец!»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3.003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общественных наблюдателей, принявших участие  в  государственной итоговой аттестации»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3.004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принявших участие в муниципальном этапе Всероссийской олимпиады школьников по общеобразовательным предметам»            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1160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организацию участия детей и подростков в социально значимых региональных проектах».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386,300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433,400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433,400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433,400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1 686,500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охваченных проектом в общем количестве обучающихся».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38,04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обучающихся 8 классов муниципальных общеобразовательных организаций принявших участие  в социально значимых региональных проектах».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45,203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245,003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охваченных проектом».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формированию основ здорового образа жизни»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21 815,800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21 003,850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21 655,840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21 655,840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21 655,840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107 787,170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учащихся, охваченных горячим питанием, от общего числа обучающихся»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90,20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78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учащихся из малообеспеченных семей, охваченных горячим питанием»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837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12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 3. «Количество отремонтированных столовых»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обеспечения учащихся начальных классов муниципальных общеобразовательных учреждений горячим питанием».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9 280,000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9 172,000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9 526,000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9 526,000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9 526,000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47 030,000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учащихся начальных классов муниципальных общеобразовательных учреждений горячим питанием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0,79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0,87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0,83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4.002 « Организация обеспечения питанием учащихся в группах продленного дня и коррекционных школах».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3 199,000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3 832,550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3 893,000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3 893,000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3 893,000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18 710,550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учащихся питанием в группах продленного дня и коррекционных школах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учащихся в дошкольных группах общеобразовательных учреждений».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726,000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694,000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880,440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880,440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880,440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4 061,320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питанием учащихся в дошкольных группах общеобразовательных учреждений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4.004 «Организация обеспечения учащихся начальных классов муниципальных общеобразовательных организаций горячим питанием за счет средств областного бюджета».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7 310,800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7 305,300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7 356,400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7 356,400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7 356,400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36 685,300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учащихся начальных классов муниципальных общеобразовательных организаций горячим питанием за счет средств областного бюджета в общем объеме расходов  муниципального бюджета на </w:t>
            </w: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отрасль «Образование».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учащихся начальных классов, посещающих образовательную организацию, обеспеченных горячим питанием».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4.005 «Расходы на создание в общеобразовательных организациях, расположенных в сельской местности, условий для занятия физической культурой и спортом».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1 300,000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1 300,000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образовательных учреждений, расположенных в сельской местности, получивших субсидию для организации занятий физической культурой и спортом».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организациях»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5 010,100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5 010,100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общеобразовательных  учреждений, занимающихся во вторую смену»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образовательных учреждений, занятия в которых организованы в две смены»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 3. «Количество дополнительно введенных мест с целью организации односменного режима»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3 711,200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3 711,200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проведение капитального ремонта и приобретение оборудования в целях обеспечения односменного режима обучения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9,28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 за счет средств местного бюджета».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1 298,900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1 298,900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проведение капитального ремонта и приобретение оборудования в целях обеспечения односменного режима обучения».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90 772,595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87 188,642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87 960,003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85 255,280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85 255,280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436 431,800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90 010,595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86 473,642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87 212,003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84 507,280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84 507,280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432 710,800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1. «Доля организаций дополнительного образования детей, в которых созданы условия для реализации современных программ»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69 895,100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68 988,037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70 159,509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69 118,637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69 118,637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347 279,920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деятельности учреждений дополнительного образования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5,74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1 743,714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403,000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42,299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2 189,013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vAlign w:val="bottom"/>
            <w:hideMark/>
          </w:tcPr>
          <w:p w:rsidR="003545BC" w:rsidRPr="003545BC" w:rsidRDefault="00354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муниципального бюджета на проведение ремонтных работ и противопожарных мероприятий в УДО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747,100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132,784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141,896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152,363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152,363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1 326,506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1: «Количество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2: «Доля расходов на выплату повышения заработной платы педагогическим работникам учреждений дополнительного образования Конаковского района за счет средств местного бюджета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1.004. «Оплата задолженности по проведенным ремонтным работам и противопожарным мероприятиям  учреждений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1 445,331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1 445,331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оплату задолженности  по проведенным ремонтным работам и противопожарным мероприятиям учреждений дополнительного образования в общем объеме расходов муниципального бюджета  на отрасль «Образование».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1.005.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74,835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74,835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1.006. «Организация и участие в мероприятиях учреждений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147,550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280,000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427,550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 дополнительного образования, получивших субсидию на организацию и проведение мероприятий».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1.007.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10 671,600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13 277,418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14 047,704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15 236,280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15 236,280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68 469,282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до муниципального образования организаций»,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2: «Количество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1.008. «Расходы на повышение оплаты труда работникам муниципальных учреждений в связи с увеличением минимального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бюджета Конаковского района».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447,200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33,466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480,666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«Доля расходов бюджета Конаковского района на повышение оплаты труда работникам муниципальных учреждений в связи с увеличением минимального размера оплаты труда, в объеме средств областного бюджета, выделенных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на те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же цели».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повышение оплаты труда работникам в связи с увеличением минимального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, за счет средств областного бюджета».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4 472,000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3 313,102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7 785,102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повышение оплаты труда работникам </w:t>
            </w:r>
            <w:proofErr w:type="spell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муниципальныхх</w:t>
            </w:r>
            <w:proofErr w:type="spell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учреждений в связи с увеличением минимального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областного бюджета».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330,000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140,000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620,000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1.011. «Реализация спортивной подготовки в учреждениях дополнительного образования Конаковского района»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2 274,595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2 274,595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реализующих программы спортивной подготовки».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1.012. «Предоставление межбюджетных трансфертов от поселений учреждениями дополнительного образования»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111,000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111,000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338,000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межбюджетный трансферт от поселений».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715,000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3 721,000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.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2.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3. «Доля детей, систематически занимающихся физкультурой и спортом»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2.001 «Внедрение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762,000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715,000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748,000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748,000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748,000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3 721,000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занимающихся, прошедших </w:t>
            </w:r>
            <w:proofErr w:type="spell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тестированиев</w:t>
            </w:r>
            <w:proofErr w:type="spell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рамках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ВФОК "ГТО"».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1 250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4 130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2.002. «Проведение системы мероприятий, направленных на воспитание нравственности, патриотизма, в том числе через реализацию программ патриотического воспитания, допризывной подготовки»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обучающихся, принявших участие в мероприятиях, направленных на воспитание </w:t>
            </w:r>
            <w:proofErr w:type="spell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нравственности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атриотизма</w:t>
            </w:r>
            <w:proofErr w:type="spell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»                                                                                            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136,531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936,531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Повышение квалификации руководителей, педагогических работников образовательных учреждений.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136,531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936,531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и руководящих работников образовательных учреждений, прошедших аттестацию»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повышение квалификации».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136,531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936,531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26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профессиональной подготовки, переподготовки и повышение квалификации в общем объеме расходов  муниципального бюджета на отрасль «Образование».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15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молодых специалистов, поступивших на работу в образовательные учреждения» 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педагогов, принявших участие в муниципальном этапе Всероссийского конкурса "Учитель года"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года».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участников муниципального этапа Всероссийского конкурса "Воспитатель года"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37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10 918,769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10 696,513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12 367,158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56 716,756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10 918,769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10 696,513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55 716,756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4080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20 370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945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 2 «Доля 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, охваченных организованными формами отдыха, по отношению ко всем  обучающимся ОУ»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630"/>
        </w:trPr>
        <w:tc>
          <w:tcPr>
            <w:tcW w:w="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545BC" w:rsidRPr="003545BC" w:rsidRDefault="00354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Показатель 3 «Доля несовершеннолетних, состоящих на учете в КДН и ЗП, ОДН</w:t>
            </w:r>
            <w:proofErr w:type="gramStart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545BC">
              <w:rPr>
                <w:rFonts w:ascii="Times New Roman" w:hAnsi="Times New Roman" w:cs="Times New Roman"/>
                <w:sz w:val="16"/>
                <w:szCs w:val="16"/>
              </w:rPr>
              <w:t xml:space="preserve"> охвачена организованными формами отдыха»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545BC" w:rsidRPr="003545BC" w:rsidRDefault="0035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BC" w:rsidRPr="003545BC" w:rsidRDefault="003545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5B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45BC" w:rsidRPr="00C53189" w:rsidRDefault="003545BC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545BC" w:rsidRPr="00F06CE4" w:rsidTr="0057523A">
        <w:trPr>
          <w:trHeight w:val="315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6C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06CE4" w:rsidRPr="00F06CE4" w:rsidRDefault="00F06CE4" w:rsidP="00F06CE4">
      <w:pPr>
        <w:rPr>
          <w:sz w:val="16"/>
          <w:szCs w:val="16"/>
        </w:rPr>
      </w:pPr>
    </w:p>
    <w:sectPr w:rsidR="00F06CE4" w:rsidRPr="00F06CE4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331A6A"/>
    <w:rsid w:val="003545BC"/>
    <w:rsid w:val="004038B9"/>
    <w:rsid w:val="0057523A"/>
    <w:rsid w:val="005F3F8B"/>
    <w:rsid w:val="006307EF"/>
    <w:rsid w:val="009C4FA1"/>
    <w:rsid w:val="00A92663"/>
    <w:rsid w:val="00C53189"/>
    <w:rsid w:val="00F06CE4"/>
    <w:rsid w:val="00FC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7454</Words>
  <Characters>42494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2019-05-08T05:04:00Z</dcterms:created>
  <dcterms:modified xsi:type="dcterms:W3CDTF">2020-07-30T06:27:00Z</dcterms:modified>
</cp:coreProperties>
</file>