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980" w:type="dxa"/>
        <w:jc w:val="left"/>
        <w:tblInd w:w="-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141"/>
        <w:gridCol w:w="28"/>
        <w:gridCol w:w="172"/>
        <w:gridCol w:w="12"/>
        <w:gridCol w:w="113"/>
        <w:gridCol w:w="72"/>
        <w:gridCol w:w="113"/>
        <w:gridCol w:w="85"/>
        <w:gridCol w:w="201"/>
        <w:gridCol w:w="28"/>
        <w:gridCol w:w="83"/>
        <w:gridCol w:w="114"/>
        <w:gridCol w:w="115"/>
        <w:gridCol w:w="877"/>
        <w:gridCol w:w="56"/>
        <w:gridCol w:w="115"/>
        <w:gridCol w:w="86"/>
        <w:gridCol w:w="28"/>
        <w:gridCol w:w="83"/>
        <w:gridCol w:w="171"/>
        <w:gridCol w:w="115"/>
        <w:gridCol w:w="252"/>
        <w:gridCol w:w="117"/>
        <w:gridCol w:w="54"/>
        <w:gridCol w:w="312"/>
        <w:gridCol w:w="28"/>
        <w:gridCol w:w="28"/>
        <w:gridCol w:w="342"/>
        <w:gridCol w:w="226"/>
        <w:gridCol w:w="171"/>
        <w:gridCol w:w="225"/>
        <w:gridCol w:w="371"/>
        <w:gridCol w:w="565"/>
        <w:gridCol w:w="313"/>
        <w:gridCol w:w="29"/>
        <w:gridCol w:w="84"/>
        <w:gridCol w:w="29"/>
        <w:gridCol w:w="649"/>
        <w:gridCol w:w="203"/>
        <w:gridCol w:w="2917"/>
        <w:gridCol w:w="88"/>
        <w:gridCol w:w="168"/>
      </w:tblGrid>
      <w:tr>
        <w:trPr/>
        <w:tc>
          <w:tcPr>
            <w:tcW w:w="9979" w:type="dxa"/>
            <w:gridSpan w:val="4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20" w:after="20"/>
              <w:ind w:left="113" w:right="113" w:hanging="0"/>
              <w:jc w:val="center"/>
              <w:rPr/>
            </w:pPr>
            <w:r>
              <w:rPr>
                <w:b/>
                <w:bCs/>
                <w:sz w:val="26"/>
                <w:szCs w:val="26"/>
              </w:rPr>
              <w:t>И</w:t>
            </w:r>
            <w:r>
              <w:rPr>
                <w:b/>
                <w:bCs/>
                <w:sz w:val="26"/>
                <w:szCs w:val="26"/>
              </w:rPr>
              <w:t>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>
        <w:trPr/>
        <w:tc>
          <w:tcPr>
            <w:tcW w:w="9979" w:type="dxa"/>
            <w:gridSpan w:val="4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20" w:after="0"/>
              <w:ind w:left="170" w:right="170" w:firstLine="567"/>
              <w:jc w:val="both"/>
              <w:rPr/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>
        <w:trPr/>
        <w:tc>
          <w:tcPr>
            <w:tcW w:w="3571" w:type="dxa"/>
            <w:gridSpan w:val="26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hanging="0"/>
              <w:rPr/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область</w:t>
            </w:r>
          </w:p>
        </w:tc>
        <w:tc>
          <w:tcPr>
            <w:tcW w:w="256" w:type="dxa"/>
            <w:gridSpan w:val="2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,</w:t>
            </w:r>
          </w:p>
        </w:tc>
      </w:tr>
      <w:tr>
        <w:trPr/>
        <w:tc>
          <w:tcPr>
            <w:tcW w:w="3231" w:type="dxa"/>
            <w:gridSpan w:val="24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hanging="0"/>
              <w:rPr/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Конаковский муниципальный  округ</w:t>
            </w:r>
          </w:p>
        </w:tc>
        <w:tc>
          <w:tcPr>
            <w:tcW w:w="256" w:type="dxa"/>
            <w:gridSpan w:val="2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,</w:t>
            </w:r>
          </w:p>
        </w:tc>
      </w:tr>
      <w:tr>
        <w:trPr/>
        <w:tc>
          <w:tcPr>
            <w:tcW w:w="2154" w:type="dxa"/>
            <w:gridSpan w:val="14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hanging="0"/>
              <w:rPr/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Территория снт «Тверь» </w:t>
            </w:r>
          </w:p>
        </w:tc>
        <w:tc>
          <w:tcPr>
            <w:tcW w:w="256" w:type="dxa"/>
            <w:gridSpan w:val="2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,</w:t>
            </w:r>
          </w:p>
        </w:tc>
      </w:tr>
      <w:tr>
        <w:trPr/>
        <w:tc>
          <w:tcPr>
            <w:tcW w:w="9979" w:type="dxa"/>
            <w:gridSpan w:val="4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кадастрового квартала (нескольких смежных кадастровых кварталов):</w:t>
              <w:br/>
            </w:r>
            <w:r>
              <w:rPr>
                <w:rFonts w:cs="Times New Roman CYR" w:ascii="Times New Roman CYR" w:hAnsi="Times New Roman CYR"/>
                <w:sz w:val="28"/>
                <w:szCs w:val="28"/>
              </w:rPr>
              <w:t>69:</w:t>
            </w:r>
            <w:r>
              <w:rPr>
                <w:sz w:val="28"/>
                <w:szCs w:val="28"/>
              </w:rPr>
              <w:t xml:space="preserve">15:0206101, 69:15:0206102 </w:t>
            </w:r>
          </w:p>
        </w:tc>
      </w:tr>
      <w:tr>
        <w:trPr/>
        <w:tc>
          <w:tcPr>
            <w:tcW w:w="169" w:type="dxa"/>
            <w:gridSpan w:val="2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2" w:type="dxa"/>
            <w:gridSpan w:val="39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8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9" w:type="dxa"/>
            <w:gridSpan w:val="2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2" w:type="dxa"/>
            <w:gridSpan w:val="39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8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42" w:type="dxa"/>
            <w:gridSpan w:val="39"/>
            <w:tcBorders/>
          </w:tcPr>
          <w:p>
            <w:pPr>
              <w:pStyle w:val="Normal"/>
              <w:widowControl w:val="false"/>
              <w:jc w:val="center"/>
              <w:rPr>
                <w:i/>
                <w:i/>
                <w:iCs/>
              </w:rPr>
            </w:pPr>
            <w:r>
              <w:rPr/>
            </w:r>
          </w:p>
        </w:tc>
        <w:tc>
          <w:tcPr>
            <w:tcW w:w="168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69" w:type="dxa"/>
            <w:gridSpan w:val="2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2" w:type="dxa"/>
            <w:gridSpan w:val="39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8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42" w:type="dxa"/>
            <w:gridSpan w:val="39"/>
            <w:tcBorders/>
          </w:tcPr>
          <w:p>
            <w:pPr>
              <w:pStyle w:val="Normal"/>
              <w:widowControl w:val="false"/>
              <w:jc w:val="center"/>
              <w:rPr>
                <w:i/>
                <w:i/>
                <w:iCs/>
                <w:vertAlign w:val="superscript"/>
              </w:rPr>
            </w:pPr>
            <w:r>
              <w:rPr/>
            </w:r>
          </w:p>
        </w:tc>
        <w:tc>
          <w:tcPr>
            <w:tcW w:w="168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979" w:type="dxa"/>
            <w:gridSpan w:val="4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"/>
              <w:ind w:left="170" w:right="170" w:hanging="0"/>
              <w:rPr/>
            </w:pPr>
            <w:r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>
        <w:trPr/>
        <w:tc>
          <w:tcPr>
            <w:tcW w:w="466" w:type="dxa"/>
            <w:gridSpan w:val="5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hanging="0"/>
              <w:rPr/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397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9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416" w:type="dxa"/>
            <w:gridSpan w:val="7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11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5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2639" w:type="dxa"/>
            <w:gridSpan w:val="10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2-2024</w:t>
            </w:r>
          </w:p>
        </w:tc>
        <w:tc>
          <w:tcPr>
            <w:tcW w:w="3173" w:type="dxa"/>
            <w:gridSpan w:val="3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выполняются комплексные</w:t>
            </w:r>
          </w:p>
        </w:tc>
      </w:tr>
      <w:tr>
        <w:trPr/>
        <w:tc>
          <w:tcPr>
            <w:tcW w:w="9979" w:type="dxa"/>
            <w:gridSpan w:val="4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right="170" w:hanging="0"/>
              <w:rPr/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>
        <w:trPr/>
        <w:tc>
          <w:tcPr>
            <w:tcW w:w="9979" w:type="dxa"/>
            <w:gridSpan w:val="4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right="170" w:firstLine="567"/>
              <w:jc w:val="both"/>
              <w:rPr/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>
        <w:trPr/>
        <w:tc>
          <w:tcPr>
            <w:tcW w:w="169" w:type="dxa"/>
            <w:gridSpan w:val="2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2" w:type="dxa"/>
            <w:gridSpan w:val="39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 Конаковский муниципальный округ Тверской области</w:t>
            </w:r>
          </w:p>
        </w:tc>
        <w:tc>
          <w:tcPr>
            <w:tcW w:w="168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42" w:type="dxa"/>
            <w:gridSpan w:val="39"/>
            <w:tcBorders/>
          </w:tcPr>
          <w:p>
            <w:pPr>
              <w:pStyle w:val="Normal"/>
              <w:widowControl w:val="false"/>
              <w:jc w:val="center"/>
              <w:rPr>
                <w:i/>
                <w:i/>
                <w:iCs/>
              </w:rPr>
            </w:pPr>
            <w:r>
              <w:rPr/>
            </w:r>
          </w:p>
        </w:tc>
        <w:tc>
          <w:tcPr>
            <w:tcW w:w="168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979" w:type="dxa"/>
            <w:gridSpan w:val="4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right="170" w:hanging="0"/>
              <w:jc w:val="both"/>
              <w:rPr/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  <w:br/>
            </w:r>
          </w:p>
        </w:tc>
      </w:tr>
      <w:tr>
        <w:trPr>
          <w:cantSplit w:val="true"/>
        </w:trPr>
        <w:tc>
          <w:tcPr>
            <w:tcW w:w="169" w:type="dxa"/>
            <w:gridSpan w:val="2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2" w:type="dxa"/>
            <w:gridSpan w:val="3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 Конаковский муниципальный округ Тверской области</w:t>
            </w:r>
          </w:p>
        </w:tc>
        <w:tc>
          <w:tcPr>
            <w:tcW w:w="113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69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en-US"/>
              </w:rPr>
            </w:pPr>
            <w:r>
              <w:rPr>
                <w:lang w:val="en-US"/>
              </w:rPr>
              <w:t xml:space="preserve">http://www.konakovoregion.ru/ </w:t>
            </w:r>
          </w:p>
        </w:tc>
        <w:tc>
          <w:tcPr>
            <w:tcW w:w="256" w:type="dxa"/>
            <w:gridSpan w:val="2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;</w:t>
            </w:r>
          </w:p>
        </w:tc>
      </w:tr>
      <w:tr>
        <w:trPr>
          <w:cantSplit w:val="true"/>
        </w:trPr>
        <w:tc>
          <w:tcPr>
            <w:tcW w:w="1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  <w:tc>
          <w:tcPr>
            <w:tcW w:w="5672" w:type="dxa"/>
            <w:gridSpan w:val="33"/>
            <w:tcBorders/>
          </w:tcPr>
          <w:p>
            <w:pPr>
              <w:pStyle w:val="Normal"/>
              <w:widowControl w:val="false"/>
              <w:jc w:val="center"/>
              <w:rPr>
                <w:i/>
                <w:i/>
                <w:iCs/>
              </w:rPr>
            </w:pPr>
            <w:r>
              <w:rPr/>
            </w:r>
          </w:p>
        </w:tc>
        <w:tc>
          <w:tcPr>
            <w:tcW w:w="113" w:type="dxa"/>
            <w:gridSpan w:val="2"/>
            <w:tcBorders/>
          </w:tcPr>
          <w:p>
            <w:pPr>
              <w:pStyle w:val="Normal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  <w:tc>
          <w:tcPr>
            <w:tcW w:w="3769" w:type="dxa"/>
            <w:gridSpan w:val="3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>
          <w:cantSplit w:val="true"/>
        </w:trPr>
        <w:tc>
          <w:tcPr>
            <w:tcW w:w="169" w:type="dxa"/>
            <w:gridSpan w:val="2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2" w:type="dxa"/>
            <w:gridSpan w:val="3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Тверской области</w:t>
            </w:r>
          </w:p>
        </w:tc>
        <w:tc>
          <w:tcPr>
            <w:tcW w:w="113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69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https://мизо.тверскаяобласть.рф/</w:t>
            </w:r>
          </w:p>
        </w:tc>
        <w:tc>
          <w:tcPr>
            <w:tcW w:w="256" w:type="dxa"/>
            <w:gridSpan w:val="2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;</w:t>
            </w:r>
          </w:p>
        </w:tc>
      </w:tr>
      <w:tr>
        <w:trPr>
          <w:cantSplit w:val="true"/>
        </w:trPr>
        <w:tc>
          <w:tcPr>
            <w:tcW w:w="1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  <w:tc>
          <w:tcPr>
            <w:tcW w:w="5672" w:type="dxa"/>
            <w:gridSpan w:val="33"/>
            <w:tcBorders/>
          </w:tcPr>
          <w:p>
            <w:pPr>
              <w:pStyle w:val="Normal"/>
              <w:widowControl w:val="false"/>
              <w:ind w:left="57" w:right="57" w:hanging="0"/>
              <w:jc w:val="center"/>
              <w:rPr>
                <w:i/>
                <w:i/>
                <w:iCs/>
              </w:rPr>
            </w:pPr>
            <w:r>
              <w:rPr/>
            </w:r>
          </w:p>
        </w:tc>
        <w:tc>
          <w:tcPr>
            <w:tcW w:w="113" w:type="dxa"/>
            <w:gridSpan w:val="2"/>
            <w:tcBorders/>
          </w:tcPr>
          <w:p>
            <w:pPr>
              <w:pStyle w:val="Normal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  <w:tc>
          <w:tcPr>
            <w:tcW w:w="3769" w:type="dxa"/>
            <w:gridSpan w:val="3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>
          <w:cantSplit w:val="true"/>
        </w:trPr>
        <w:tc>
          <w:tcPr>
            <w:tcW w:w="169" w:type="dxa"/>
            <w:gridSpan w:val="2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72" w:type="dxa"/>
            <w:gridSpan w:val="3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Росреестра по Тверской области</w:t>
            </w:r>
          </w:p>
        </w:tc>
        <w:tc>
          <w:tcPr>
            <w:tcW w:w="113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69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lang w:val="en-US"/>
              </w:rPr>
            </w:pPr>
            <w:r>
              <w:rPr>
                <w:lang w:val="en-US"/>
              </w:rPr>
              <w:t xml:space="preserve">https://rosreestr.gov.ru/ </w:t>
            </w:r>
          </w:p>
        </w:tc>
        <w:tc>
          <w:tcPr>
            <w:tcW w:w="256" w:type="dxa"/>
            <w:gridSpan w:val="2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sz w:val="24"/>
                <w:szCs w:val="24"/>
              </w:rPr>
              <w:t>.</w:t>
            </w:r>
          </w:p>
        </w:tc>
      </w:tr>
      <w:tr>
        <w:trPr>
          <w:cantSplit w:val="true"/>
        </w:trPr>
        <w:tc>
          <w:tcPr>
            <w:tcW w:w="1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  <w:tc>
          <w:tcPr>
            <w:tcW w:w="5672" w:type="dxa"/>
            <w:gridSpan w:val="33"/>
            <w:tcBorders/>
          </w:tcPr>
          <w:p>
            <w:pPr>
              <w:pStyle w:val="Normal"/>
              <w:widowControl w:val="false"/>
              <w:jc w:val="center"/>
              <w:rPr>
                <w:i/>
                <w:i/>
                <w:iCs/>
              </w:rPr>
            </w:pPr>
            <w:r>
              <w:rPr/>
            </w:r>
          </w:p>
        </w:tc>
        <w:tc>
          <w:tcPr>
            <w:tcW w:w="113" w:type="dxa"/>
            <w:gridSpan w:val="2"/>
            <w:tcBorders/>
          </w:tcPr>
          <w:p>
            <w:pPr>
              <w:pStyle w:val="Normal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  <w:tc>
          <w:tcPr>
            <w:tcW w:w="3769" w:type="dxa"/>
            <w:gridSpan w:val="3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>
          <w:cantSplit w:val="true"/>
        </w:trPr>
        <w:tc>
          <w:tcPr>
            <w:tcW w:w="9979" w:type="dxa"/>
            <w:gridSpan w:val="4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240" w:after="0"/>
              <w:ind w:left="170" w:right="170" w:firstLine="567"/>
              <w:jc w:val="both"/>
              <w:rPr/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  <w:br/>
            </w:r>
            <w:r>
              <w:rPr>
                <w:rFonts w:cs="Times New Roman CYR" w:ascii="Times New Roman CYR" w:hAnsi="Times New Roman CYR"/>
                <w:sz w:val="28"/>
                <w:szCs w:val="28"/>
              </w:rPr>
              <w:t>69:15:0206101, 69:15:0206102</w:t>
            </w:r>
          </w:p>
        </w:tc>
      </w:tr>
      <w:tr>
        <w:trPr/>
        <w:tc>
          <w:tcPr>
            <w:tcW w:w="169" w:type="dxa"/>
            <w:gridSpan w:val="2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2" w:type="dxa"/>
            <w:gridSpan w:val="39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8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439" w:type="dxa"/>
            <w:gridSpan w:val="18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hanging="0"/>
              <w:rPr/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МО Конаковский муниципальный округ Тверской области</w:t>
            </w:r>
          </w:p>
        </w:tc>
        <w:tc>
          <w:tcPr>
            <w:tcW w:w="168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41" w:type="dxa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0" w:type="dxa"/>
            <w:gridSpan w:val="2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395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9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245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5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539" w:type="dxa"/>
            <w:gridSpan w:val="5"/>
            <w:tcBorders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7" w:type="dxa"/>
            <w:gridSpan w:val="3"/>
            <w:tcBorders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57" w:hanging="0"/>
              <w:rPr/>
            </w:pPr>
            <w:r>
              <w:rPr>
                <w:sz w:val="24"/>
                <w:szCs w:val="24"/>
              </w:rPr>
              <w:t>минут.</w:t>
            </w:r>
          </w:p>
        </w:tc>
      </w:tr>
      <w:tr>
        <w:trPr>
          <w:cantSplit w:val="true"/>
        </w:trPr>
        <w:tc>
          <w:tcPr>
            <w:tcW w:w="9979" w:type="dxa"/>
            <w:gridSpan w:val="4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20" w:after="20"/>
              <w:ind w:left="170" w:right="170" w:firstLine="567"/>
              <w:jc w:val="both"/>
              <w:rPr/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>
        <w:trPr>
          <w:cantSplit w:val="true"/>
        </w:trPr>
        <w:tc>
          <w:tcPr>
            <w:tcW w:w="9979" w:type="dxa"/>
            <w:gridSpan w:val="4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keepLines/>
              <w:widowControl w:val="false"/>
              <w:spacing w:before="20" w:after="0"/>
              <w:ind w:left="170" w:right="170" w:firstLine="567"/>
              <w:jc w:val="both"/>
              <w:rPr/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>
        <w:trPr/>
        <w:tc>
          <w:tcPr>
            <w:tcW w:w="353" w:type="dxa"/>
            <w:gridSpan w:val="4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hanging="0"/>
              <w:rPr/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399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5" w:type="dxa"/>
            <w:gridSpan w:val="3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249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1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64" w:type="dxa"/>
            <w:gridSpan w:val="5"/>
            <w:tcBorders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4"/>
                <w:szCs w:val="24"/>
              </w:rPr>
              <w:t xml:space="preserve">г. по </w:t>
            </w:r>
          </w:p>
        </w:tc>
        <w:tc>
          <w:tcPr>
            <w:tcW w:w="397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249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376" w:type="dxa"/>
            <w:gridSpan w:val="4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57" w:hanging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г.  и</w:t>
            </w:r>
          </w:p>
        </w:tc>
      </w:tr>
      <w:tr>
        <w:trPr/>
        <w:tc>
          <w:tcPr>
            <w:tcW w:w="353" w:type="dxa"/>
            <w:gridSpan w:val="4"/>
            <w:tcBorders>
              <w:lef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170" w:hanging="0"/>
              <w:rPr/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399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5" w:type="dxa"/>
            <w:gridSpan w:val="3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249" w:type="dxa"/>
            <w:gridSpan w:val="5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1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" w:type="dxa"/>
            <w:gridSpan w:val="4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64" w:type="dxa"/>
            <w:gridSpan w:val="5"/>
            <w:tcBorders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4"/>
                <w:szCs w:val="24"/>
              </w:rPr>
              <w:t xml:space="preserve">г. по </w:t>
            </w:r>
          </w:p>
        </w:tc>
        <w:tc>
          <w:tcPr>
            <w:tcW w:w="397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249" w:type="dxa"/>
            <w:gridSpan w:val="3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7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376" w:type="dxa"/>
            <w:gridSpan w:val="4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57" w:hanging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  <w:tr>
        <w:trPr>
          <w:cantSplit w:val="true"/>
        </w:trPr>
        <w:tc>
          <w:tcPr>
            <w:tcW w:w="9979" w:type="dxa"/>
            <w:gridSpan w:val="4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20" w:after="0"/>
              <w:ind w:left="170" w:right="170" w:firstLine="567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</w:r>
          </w:p>
        </w:tc>
      </w:tr>
      <w:tr>
        <w:trPr/>
        <w:tc>
          <w:tcPr>
            <w:tcW w:w="9979" w:type="dxa"/>
            <w:gridSpan w:val="4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40"/>
              <w:ind w:left="170" w:right="170" w:firstLine="567"/>
              <w:jc w:val="both"/>
              <w:rPr/>
            </w:pPr>
            <w:r>
              <w:rPr/>
            </w:r>
          </w:p>
        </w:tc>
      </w:tr>
    </w:tbl>
    <w:p>
      <w:pPr>
        <w:pStyle w:val="Normal"/>
        <w:widowControl w:val="false"/>
        <w:rPr/>
      </w:pPr>
      <w:r>
        <w:rPr/>
        <mc:AlternateContent>
          <mc:Choice Requires="wps">
            <w:drawing>
              <wp:anchor behindDoc="0" distT="0" distB="0" distL="115570" distR="115570" simplePos="0" locked="0" layoutInCell="0" allowOverlap="1" relativeHeight="2">
                <wp:simplePos x="0" y="0"/>
                <wp:positionH relativeFrom="column">
                  <wp:posOffset>-242570</wp:posOffset>
                </wp:positionH>
                <wp:positionV relativeFrom="paragraph">
                  <wp:posOffset>302260</wp:posOffset>
                </wp:positionV>
                <wp:extent cx="6715760" cy="3837940"/>
                <wp:effectExtent l="12700" t="12700" r="12700" b="12700"/>
                <wp:wrapNone/>
                <wp:docPr id="1" name="shape 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shape 0"/>
                        <wps:cNvSpPr/>
                      </wps:nvSpPr>
                      <wps:spPr>
                        <a:xfrm>
                          <a:off x="0" y="0"/>
                          <a:ext cx="6715800" cy="383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0" fillcolor="white" stroked="t" o:allowincell="f" style="position:absolute;margin-left:-19.1pt;margin-top:23.8pt;width:528.75pt;height:302.15pt;mso-wrap-style:none;v-text-anchor:middle">
                <v:fill o:detectmouseclick="t" type="solid" color2="black"/>
                <v:stroke color="white" weight="25560" joinstyle="round" endcap="flat"/>
                <w10:wrap type="none"/>
              </v:rect>
            </w:pict>
          </mc:Fallback>
        </mc:AlternateContent>
      </w:r>
    </w:p>
    <w:sectPr>
      <w:headerReference w:type="default" r:id="rId2"/>
      <w:type w:val="nextPage"/>
      <w:pgSz w:w="11906" w:h="16838"/>
      <w:pgMar w:left="1134" w:right="851" w:gutter="0" w:header="397" w:top="85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right"/>
      <w:rPr/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2ca5"/>
    <w:pPr>
      <w:widowControl/>
      <w:bidi w:val="0"/>
      <w:spacing w:before="0" w:after="0"/>
      <w:jc w:val="left"/>
    </w:pPr>
    <w:rPr>
      <w:rFonts w:eastAsia="Times New Roman" w:cs="Times New Roman" w:ascii="Times New Roman" w:hAnsi="Times New Roman"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Heading 1"/>
    <w:basedOn w:val="Normal"/>
    <w:next w:val="Normal"/>
    <w:link w:val="Heading1Char"/>
    <w:uiPriority w:val="9"/>
    <w:qFormat/>
    <w:rsid w:val="009b2ca5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Heading2Char"/>
    <w:uiPriority w:val="9"/>
    <w:unhideWhenUsed/>
    <w:qFormat/>
    <w:rsid w:val="009b2ca5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Heading3Char"/>
    <w:uiPriority w:val="9"/>
    <w:unhideWhenUsed/>
    <w:qFormat/>
    <w:rsid w:val="009b2ca5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Heading4Char"/>
    <w:uiPriority w:val="9"/>
    <w:unhideWhenUsed/>
    <w:qFormat/>
    <w:rsid w:val="009b2ca5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Heading5Char"/>
    <w:uiPriority w:val="9"/>
    <w:unhideWhenUsed/>
    <w:qFormat/>
    <w:rsid w:val="009b2ca5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Heading6Char"/>
    <w:uiPriority w:val="9"/>
    <w:unhideWhenUsed/>
    <w:qFormat/>
    <w:rsid w:val="009b2ca5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 w:customStyle="1">
    <w:name w:val="Heading 7"/>
    <w:basedOn w:val="Normal"/>
    <w:next w:val="Normal"/>
    <w:link w:val="Heading7Char"/>
    <w:uiPriority w:val="9"/>
    <w:unhideWhenUsed/>
    <w:qFormat/>
    <w:rsid w:val="009b2ca5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 w:customStyle="1">
    <w:name w:val="Heading 8"/>
    <w:basedOn w:val="Normal"/>
    <w:next w:val="Normal"/>
    <w:link w:val="Heading8Char"/>
    <w:uiPriority w:val="9"/>
    <w:unhideWhenUsed/>
    <w:qFormat/>
    <w:rsid w:val="009b2ca5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 w:customStyle="1">
    <w:name w:val="Heading 9"/>
    <w:basedOn w:val="Normal"/>
    <w:next w:val="Normal"/>
    <w:link w:val="Heading9Char"/>
    <w:uiPriority w:val="9"/>
    <w:unhideWhenUsed/>
    <w:qFormat/>
    <w:rsid w:val="009b2ca5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9b2ca5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9b2ca5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9b2ca5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9b2ca5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9b2ca5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9b2ca5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9b2ca5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9b2ca5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9b2ca5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9b2ca5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9b2ca5"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sid w:val="009b2ca5"/>
    <w:rPr>
      <w:i/>
    </w:rPr>
  </w:style>
  <w:style w:type="character" w:styleId="Style7" w:customStyle="1">
    <w:name w:val="Выделенная цитата Знак"/>
    <w:link w:val="IntenseQuote"/>
    <w:uiPriority w:val="30"/>
    <w:qFormat/>
    <w:rsid w:val="009b2ca5"/>
    <w:rPr>
      <w:i/>
    </w:rPr>
  </w:style>
  <w:style w:type="character" w:styleId="HeaderChar" w:customStyle="1">
    <w:name w:val="Header Char"/>
    <w:basedOn w:val="DefaultParagraphFont"/>
    <w:uiPriority w:val="99"/>
    <w:qFormat/>
    <w:rsid w:val="009b2ca5"/>
    <w:rPr/>
  </w:style>
  <w:style w:type="character" w:styleId="FooterChar" w:customStyle="1">
    <w:name w:val="Footer Char"/>
    <w:basedOn w:val="DefaultParagraphFont"/>
    <w:uiPriority w:val="99"/>
    <w:qFormat/>
    <w:rsid w:val="009b2ca5"/>
    <w:rPr/>
  </w:style>
  <w:style w:type="character" w:styleId="CaptionChar" w:customStyle="1">
    <w:name w:val="Caption Char"/>
    <w:uiPriority w:val="99"/>
    <w:qFormat/>
    <w:rsid w:val="009b2ca5"/>
    <w:rPr/>
  </w:style>
  <w:style w:type="character" w:styleId="Style8">
    <w:name w:val="Интернет-ссылка"/>
    <w:uiPriority w:val="99"/>
    <w:unhideWhenUsed/>
    <w:rsid w:val="009b2ca5"/>
    <w:rPr>
      <w:color w:val="0000FF" w:themeColor="hyperlink"/>
      <w:u w:val="single"/>
    </w:rPr>
  </w:style>
  <w:style w:type="character" w:styleId="Style9" w:customStyle="1">
    <w:name w:val="Текст сноски Знак"/>
    <w:uiPriority w:val="99"/>
    <w:qFormat/>
    <w:rsid w:val="009b2ca5"/>
    <w:rPr>
      <w:sz w:val="18"/>
    </w:rPr>
  </w:style>
  <w:style w:type="character" w:styleId="Style10" w:customStyle="1">
    <w:name w:val="Текст концевой сноски Знак"/>
    <w:uiPriority w:val="99"/>
    <w:qFormat/>
    <w:rsid w:val="009b2ca5"/>
    <w:rPr>
      <w:sz w:val="20"/>
    </w:rPr>
  </w:style>
  <w:style w:type="character" w:styleId="FootnoteCharacters">
    <w:name w:val="Footnote Characters"/>
    <w:qFormat/>
    <w:rsid w:val="009b2ca5"/>
    <w:rPr>
      <w:sz w:val="24"/>
      <w:szCs w:val="24"/>
      <w:vertAlign w:val="superscript"/>
    </w:rPr>
  </w:style>
  <w:style w:type="character" w:styleId="Style11">
    <w:name w:val="Привязка сноски"/>
    <w:rPr>
      <w:sz w:val="24"/>
      <w:szCs w:val="24"/>
      <w:vertAlign w:val="superscript"/>
    </w:rPr>
  </w:style>
  <w:style w:type="character" w:styleId="EndnoteCharacters">
    <w:name w:val="Endnote Characters"/>
    <w:qFormat/>
    <w:rsid w:val="009b2ca5"/>
    <w:rPr>
      <w:sz w:val="24"/>
      <w:szCs w:val="24"/>
      <w:vertAlign w:val="superscript"/>
    </w:rPr>
  </w:style>
  <w:style w:type="character" w:styleId="Style12">
    <w:name w:val="Привязка концевой сноски"/>
    <w:rPr>
      <w:sz w:val="24"/>
      <w:szCs w:val="24"/>
      <w:vertAlign w:val="superscript"/>
    </w:rPr>
  </w:style>
  <w:style w:type="paragraph" w:styleId="Style13" w:customStyle="1">
    <w:name w:val="Заголовок"/>
    <w:basedOn w:val="Normal"/>
    <w:next w:val="Style14"/>
    <w:qFormat/>
    <w:rsid w:val="009b2ca5"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Style14">
    <w:name w:val="Body Text"/>
    <w:basedOn w:val="Normal"/>
    <w:rsid w:val="009b2ca5"/>
    <w:pPr>
      <w:spacing w:lineRule="auto" w:line="276" w:before="0" w:after="140"/>
    </w:pPr>
    <w:rPr/>
  </w:style>
  <w:style w:type="paragraph" w:styleId="Style15">
    <w:name w:val="List"/>
    <w:basedOn w:val="Style14"/>
    <w:rsid w:val="009b2ca5"/>
    <w:pPr/>
    <w:rPr/>
  </w:style>
  <w:style w:type="paragraph" w:styleId="Style16" w:customStyle="1">
    <w:name w:val="Caption"/>
    <w:basedOn w:val="Normal"/>
    <w:qFormat/>
    <w:rsid w:val="009b2ca5"/>
    <w:pPr>
      <w:suppressLineNumbers/>
      <w:spacing w:before="120" w:after="120"/>
    </w:pPr>
    <w:rPr>
      <w:i/>
      <w:iCs/>
      <w:sz w:val="24"/>
      <w:szCs w:val="24"/>
    </w:rPr>
  </w:style>
  <w:style w:type="paragraph" w:styleId="Style17" w:customStyle="1">
    <w:name w:val="Указатель"/>
    <w:basedOn w:val="Normal"/>
    <w:qFormat/>
    <w:rsid w:val="009b2ca5"/>
    <w:pPr>
      <w:suppressLineNumbers/>
    </w:pPr>
    <w:rPr/>
  </w:style>
  <w:style w:type="paragraph" w:styleId="ListParagraph">
    <w:name w:val="List Paragraph"/>
    <w:basedOn w:val="Normal"/>
    <w:uiPriority w:val="34"/>
    <w:qFormat/>
    <w:rsid w:val="009b2ca5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9b2ca5"/>
    <w:pPr>
      <w:widowControl/>
      <w:bidi w:val="0"/>
      <w:spacing w:before="0" w:after="0"/>
      <w:jc w:val="left"/>
    </w:pPr>
    <w:rPr>
      <w:rFonts w:ascii="Times New Roman" w:hAnsi="Times New Roman" w:eastAsia="DejaVu Sans" w:cs="DejaVu Sans"/>
      <w:color w:val="auto"/>
      <w:kern w:val="0"/>
      <w:sz w:val="24"/>
      <w:szCs w:val="24"/>
      <w:lang w:val="en-US" w:eastAsia="zh-CN" w:bidi="hi-IN"/>
    </w:rPr>
  </w:style>
  <w:style w:type="paragraph" w:styleId="Style18">
    <w:name w:val="Title"/>
    <w:basedOn w:val="Normal"/>
    <w:next w:val="Normal"/>
    <w:link w:val="Style5"/>
    <w:uiPriority w:val="10"/>
    <w:qFormat/>
    <w:rsid w:val="009b2ca5"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next w:val="Normal"/>
    <w:link w:val="Style6"/>
    <w:uiPriority w:val="11"/>
    <w:qFormat/>
    <w:rsid w:val="009b2ca5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rsid w:val="009b2ca5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9b2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1">
    <w:name w:val="TOC 1"/>
    <w:basedOn w:val="Normal"/>
    <w:next w:val="Normal"/>
    <w:uiPriority w:val="39"/>
    <w:unhideWhenUsed/>
    <w:rsid w:val="009b2ca5"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rsid w:val="009b2ca5"/>
    <w:pPr>
      <w:spacing w:before="0" w:after="57"/>
      <w:ind w:left="283" w:hanging="0"/>
    </w:pPr>
    <w:rPr/>
  </w:style>
  <w:style w:type="paragraph" w:styleId="31">
    <w:name w:val="TOC 3"/>
    <w:basedOn w:val="Normal"/>
    <w:next w:val="Normal"/>
    <w:uiPriority w:val="39"/>
    <w:unhideWhenUsed/>
    <w:rsid w:val="009b2ca5"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rsid w:val="009b2ca5"/>
    <w:pPr>
      <w:spacing w:before="0" w:after="57"/>
      <w:ind w:left="850" w:hanging="0"/>
    </w:pPr>
    <w:rPr/>
  </w:style>
  <w:style w:type="paragraph" w:styleId="51">
    <w:name w:val="TOC 5"/>
    <w:basedOn w:val="Normal"/>
    <w:next w:val="Normal"/>
    <w:uiPriority w:val="39"/>
    <w:unhideWhenUsed/>
    <w:rsid w:val="009b2ca5"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uiPriority w:val="39"/>
    <w:unhideWhenUsed/>
    <w:rsid w:val="009b2ca5"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uiPriority w:val="39"/>
    <w:unhideWhenUsed/>
    <w:rsid w:val="009b2ca5"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uiPriority w:val="39"/>
    <w:unhideWhenUsed/>
    <w:rsid w:val="009b2ca5"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uiPriority w:val="39"/>
    <w:unhideWhenUsed/>
    <w:rsid w:val="009b2ca5"/>
    <w:pPr>
      <w:spacing w:before="0" w:after="57"/>
      <w:ind w:left="2268" w:hanging="0"/>
    </w:pPr>
    <w:rPr/>
  </w:style>
  <w:style w:type="paragraph" w:styleId="Style20">
    <w:name w:val="Index Heading"/>
    <w:basedOn w:val="Style13"/>
    <w:pPr/>
    <w:rPr/>
  </w:style>
  <w:style w:type="paragraph" w:styleId="Style21">
    <w:name w:val="TOC Heading"/>
    <w:uiPriority w:val="39"/>
    <w:unhideWhenUsed/>
    <w:rsid w:val="009b2ca5"/>
    <w:pPr>
      <w:widowControl/>
      <w:bidi w:val="0"/>
      <w:spacing w:before="0" w:after="0"/>
      <w:jc w:val="left"/>
    </w:pPr>
    <w:rPr>
      <w:rFonts w:ascii="Times New Roman" w:hAnsi="Times New Roman" w:eastAsia="DejaVu Sans" w:cs="DejaVu Sans"/>
      <w:color w:val="auto"/>
      <w:kern w:val="0"/>
      <w:sz w:val="24"/>
      <w:szCs w:val="24"/>
      <w:lang w:val="en-US" w:eastAsia="zh-CN" w:bidi="hi-IN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9b2ca5"/>
    <w:pPr/>
    <w:rPr/>
  </w:style>
  <w:style w:type="paragraph" w:styleId="12" w:customStyle="1">
    <w:name w:val="Обычная таблица1"/>
    <w:qFormat/>
    <w:rsid w:val="009b2ca5"/>
    <w:pPr>
      <w:widowControl/>
      <w:bidi w:val="0"/>
      <w:spacing w:before="0" w:after="0"/>
      <w:jc w:val="left"/>
    </w:pPr>
    <w:rPr>
      <w:rFonts w:eastAsia="Times New Roman" w:cs="Times New Roman" w:ascii="Times New Roman" w:hAnsi="Times New Roman"/>
      <w:color w:val="auto"/>
      <w:kern w:val="0"/>
      <w:sz w:val="20"/>
      <w:szCs w:val="20"/>
      <w:lang w:eastAsia="en-US" w:val="en-US" w:bidi="hi-IN"/>
    </w:rPr>
  </w:style>
  <w:style w:type="paragraph" w:styleId="Style22" w:customStyle="1">
    <w:name w:val="Колонтитул"/>
    <w:basedOn w:val="Normal"/>
    <w:qFormat/>
    <w:rsid w:val="009b2ca5"/>
    <w:pPr/>
    <w:rPr/>
  </w:style>
  <w:style w:type="paragraph" w:styleId="Style23" w:customStyle="1">
    <w:name w:val="Header"/>
    <w:basedOn w:val="Normal"/>
    <w:link w:val="HeaderChar"/>
    <w:rsid w:val="009b2ca5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4" w:customStyle="1">
    <w:name w:val="Footer"/>
    <w:basedOn w:val="Normal"/>
    <w:link w:val="CaptionChar"/>
    <w:rsid w:val="009b2ca5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5">
    <w:name w:val="Footnote Text"/>
    <w:basedOn w:val="Normal"/>
    <w:link w:val="Style9"/>
    <w:rsid w:val="009b2ca5"/>
    <w:pPr/>
    <w:rPr/>
  </w:style>
  <w:style w:type="paragraph" w:styleId="ConsPlusNonformat" w:customStyle="1">
    <w:name w:val="ConsPlusNonformat"/>
    <w:qFormat/>
    <w:rsid w:val="009b2ca5"/>
    <w:pPr>
      <w:widowControl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6">
    <w:name w:val="Endnote Text"/>
    <w:basedOn w:val="Normal"/>
    <w:link w:val="Style10"/>
    <w:rsid w:val="009b2ca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uiPriority w:val="59"/>
    <w:rsid w:val="009b2ca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b2ca5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b2ca5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uiPriority w:val="59"/>
    <w:rsid w:val="009b2ca5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uiPriority w:val="99"/>
    <w:rsid w:val="009b2ca5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uiPriority w:val="99"/>
    <w:rsid w:val="009b2ca5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uiPriority w:val="99"/>
    <w:rsid w:val="009b2ca5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uiPriority w:val="99"/>
    <w:rsid w:val="009b2ca5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uiPriority w:val="99"/>
    <w:rsid w:val="009b2ca5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uiPriority w:val="99"/>
    <w:rsid w:val="009b2ca5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uiPriority w:val="99"/>
    <w:rsid w:val="009b2ca5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uiPriority w:val="99"/>
    <w:rsid w:val="009b2ca5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b2ca5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b2ca5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b2ca5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b2ca5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b2ca5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b2ca5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uiPriority w:val="99"/>
    <w:rsid w:val="009b2ca5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b2ca5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b2ca5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b2ca5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b2ca5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b2ca5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b2ca5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uiPriority w:val="59"/>
    <w:rsid w:val="009b2ca5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b2ca5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b2ca5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b2ca5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b2ca5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b2ca5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b2ca5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uiPriority w:val="99"/>
    <w:rsid w:val="009b2ca5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b2ca5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b2ca5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b2ca5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b2ca5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b2ca5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b2ca5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b2ca5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uiPriority w:val="99"/>
    <w:rsid w:val="009b2ca5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uiPriority w:val="99"/>
    <w:rsid w:val="009b2ca5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uiPriority w:val="99"/>
    <w:rsid w:val="009b2ca5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uiPriority w:val="99"/>
    <w:rsid w:val="009b2ca5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uiPriority w:val="99"/>
    <w:rsid w:val="009b2ca5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uiPriority w:val="99"/>
    <w:rsid w:val="009b2ca5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uiPriority w:val="99"/>
    <w:rsid w:val="009b2ca5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uiPriority w:val="99"/>
    <w:rsid w:val="009b2ca5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6BFD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single" w:color="A6BFD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uiPriority w:val="99"/>
    <w:rsid w:val="009b2ca5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uiPriority w:val="99"/>
    <w:rsid w:val="009b2ca5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ABB5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single" w:color="9A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uiPriority w:val="99"/>
    <w:rsid w:val="009b2ca5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uiPriority w:val="99"/>
    <w:rsid w:val="009b2ca5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9D0DE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single" w:color="99D0DE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uiPriority w:val="99"/>
    <w:rsid w:val="009b2ca5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396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single" w:color="FAC39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b2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uiPriority w:val="99"/>
    <w:rsid w:val="009b2ca5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b2ca5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b2ca5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b2ca5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b2ca5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b2ca5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b2ca5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uiPriority w:val="99"/>
    <w:rsid w:val="009b2ca5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uiPriority w:val="99"/>
    <w:rsid w:val="009b2ca5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uiPriority w:val="99"/>
    <w:rsid w:val="009b2ca5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uiPriority w:val="99"/>
    <w:rsid w:val="009b2ca5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uiPriority w:val="99"/>
    <w:rsid w:val="009b2ca5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uiPriority w:val="99"/>
    <w:rsid w:val="009b2ca5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uiPriority w:val="99"/>
    <w:rsid w:val="009b2ca5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uiPriority w:val="99"/>
    <w:rsid w:val="009b2ca5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b2ca5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b2ca5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b2ca5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b2ca5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b2ca5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b2ca5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uiPriority w:val="99"/>
    <w:rsid w:val="009b2ca5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b2ca5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9b2ca5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b2ca5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b2ca5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b2ca5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b2ca5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b2ca5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uiPriority w:val="99"/>
    <w:rsid w:val="009b2ca5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uiPriority w:val="99"/>
    <w:rsid w:val="009b2ca5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uiPriority w:val="99"/>
    <w:rsid w:val="009b2ca5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uiPriority w:val="99"/>
    <w:rsid w:val="009b2ca5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uiPriority w:val="99"/>
    <w:rsid w:val="009b2ca5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uiPriority w:val="99"/>
    <w:rsid w:val="009b2ca5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uiPriority w:val="99"/>
    <w:rsid w:val="009b2ca5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uiPriority w:val="99"/>
    <w:rsid w:val="009b2ca5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uiPriority w:val="99"/>
    <w:rsid w:val="009b2ca5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uiPriority w:val="99"/>
    <w:rsid w:val="009b2ca5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3D69B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single" w:color="C3D69B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uiPriority w:val="99"/>
    <w:rsid w:val="009b2ca5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uiPriority w:val="99"/>
    <w:rsid w:val="009b2ca5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2CCDC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single" w:color="92CCDC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uiPriority w:val="99"/>
    <w:rsid w:val="009b2ca5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090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single" w:color="FAC090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b2ca5"/>
    <w:rPr>
      <w:lang w:val="ru-RU"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9b2ca5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uiPriority w:val="99"/>
    <w:rsid w:val="009b2ca5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uiPriority w:val="99"/>
    <w:rsid w:val="009b2ca5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uiPriority w:val="99"/>
    <w:rsid w:val="009b2ca5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uiPriority w:val="99"/>
    <w:rsid w:val="009b2ca5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uiPriority w:val="99"/>
    <w:rsid w:val="009b2ca5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uiPriority w:val="99"/>
    <w:rsid w:val="009b2ca5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LibreOffice/7.3.2.2$Windows_X86_64 LibreOffice_project/49f2b1bff42cfccbd8f788c8dc32c1c309559be0</Application>
  <AppVersion>15.0000</AppVersion>
  <Pages>1</Pages>
  <Words>258</Words>
  <Characters>1972</Characters>
  <CharactersWithSpaces>2188</CharactersWithSpaces>
  <Paragraphs>68</Paragraphs>
  <Company>КонсультантПлюс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2024-05-13T12:01:00Z</dcterms:created>
  <dc:creator>КонсультантПлюс</dc:creator>
  <dc:description/>
  <dc:language>en-US</dc:language>
  <cp:lastModifiedBy/>
  <cp:lastPrinted>2023-05-31T12:22:00Z</cp:lastPrinted>
  <dcterms:modified xsi:type="dcterms:W3CDTF">2024-05-16T12:20:14Z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КонсультантПлюс</vt:lpwstr>
  </property>
</Properties>
</file>