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июня 2014 г. N 460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(указывается наименование кадрового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52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5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свидетельства о рождении (для несовершеннолетнего ребенка,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 имеющего паспорта), дата выдачи и орган, выдавший документ)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(место работы (службы), занимаемая (замещаемая) должность; в случае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замещение которой претендует гражданин (если применимо))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(нужное подчеркнуть)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свидетельства о рождении (для несовершеннолетнего ребенка,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 имеющего паспорта), дата выдачи и орган, выдавший документ)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 места регистрации, основное место работы (службы), занимаемая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праве   собственности,   о   вкладах  в  банках,  ценных  бумагах,  об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имущественного характера по состоянию на "__" ______ 20__ г.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52"/>
      <w:bookmarkEnd w:id="0"/>
      <w:r>
        <w:rPr>
          <w:rFonts w:ascii="Courier New" w:hAnsi="Courier New" w:cs="Courier New"/>
          <w:sz w:val="20"/>
          <w:szCs w:val="20"/>
        </w:rPr>
        <w:t xml:space="preserve">    &lt;1&gt;     Заполняется     собственноручно     или     с    использованием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Федерации.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55"/>
      <w:bookmarkEnd w:id="1"/>
      <w:r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полномочий  по  которой  влечет  за  собой  обязанность  представлять такие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9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w:anchor="Par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97"/>
      <w:bookmarkEnd w:id="2"/>
      <w:r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пособия,  иные выплаты) за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99"/>
      <w:bookmarkEnd w:id="3"/>
      <w:r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18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AE0DC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E0DC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E0DC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84"/>
      <w:bookmarkEnd w:id="4"/>
      <w:r>
        <w:rPr>
          <w:rFonts w:ascii="Courier New" w:hAnsi="Courier New" w:cs="Courier New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AE0DC7" w:rsidRDefault="00E40C7E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4" w:history="1">
        <w:r w:rsidR="00AE0DC7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="00AE0DC7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 N  230-ФЗ  "О  контроле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иных  лиц  их доходам". Если правовые основания для представления указанных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89"/>
      <w:bookmarkEnd w:id="5"/>
      <w:r>
        <w:rPr>
          <w:rFonts w:ascii="Courier New" w:hAnsi="Courier New" w:cs="Courier New"/>
          <w:sz w:val="20"/>
          <w:szCs w:val="20"/>
        </w:rPr>
        <w:t xml:space="preserve">    &lt;2&gt;   Указываются   наименование  и  реквизиты  документа,  являющегося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AE0D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2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2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E0D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3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291"/>
      <w:bookmarkEnd w:id="6"/>
      <w:r>
        <w:rPr>
          <w:rFonts w:ascii="Courier New" w:hAnsi="Courier New" w:cs="Courier New"/>
          <w:sz w:val="20"/>
          <w:szCs w:val="20"/>
        </w:rPr>
        <w:t xml:space="preserve">    &lt;1&gt; Указывается вид собственности (индивидуальная, долевая, общая); для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95"/>
      <w:bookmarkEnd w:id="7"/>
      <w:r>
        <w:rPr>
          <w:rFonts w:ascii="Courier New" w:hAnsi="Courier New" w:cs="Courier New"/>
          <w:sz w:val="20"/>
          <w:szCs w:val="20"/>
        </w:rPr>
        <w:t xml:space="preserve">    &lt;2&gt; Указываются   наименование   и   реквизиты  документа,  являющегося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основанием  для  возникновения  права  собственности,  а  также  в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случаях, предусмотренных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2013 г. N 79-ФЗ "О запрете  отдельным  категориям  лиц  открывать  и  иметь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счета (вклады), хранить наличные денежные средства и ценности в иностранных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банках, расположенных за пределами территории Российской Федерации, владеть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303"/>
      <w:bookmarkEnd w:id="8"/>
      <w:r>
        <w:rPr>
          <w:rFonts w:ascii="Courier New" w:hAnsi="Courier New" w:cs="Courier New"/>
          <w:sz w:val="20"/>
          <w:szCs w:val="20"/>
        </w:rPr>
        <w:t xml:space="preserve">    &lt;3&gt;  Указывается вид земельного участка (пая, доли): под индивидуальное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AE0D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3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AE0D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380"/>
      <w:bookmarkEnd w:id="9"/>
      <w:r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AE0D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4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4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AE0D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D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419"/>
      <w:bookmarkEnd w:id="10"/>
      <w:r>
        <w:rPr>
          <w:rFonts w:ascii="Courier New" w:hAnsi="Courier New" w:cs="Courier New"/>
          <w:sz w:val="20"/>
          <w:szCs w:val="20"/>
        </w:rPr>
        <w:t xml:space="preserve">    &lt;1&gt;  Указываются  вид счета (депозитный, текущий, расчетный, ссудный  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21"/>
      <w:bookmarkEnd w:id="11"/>
      <w:r>
        <w:rPr>
          <w:rFonts w:ascii="Courier New" w:hAnsi="Courier New" w:cs="Courier New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424"/>
      <w:bookmarkEnd w:id="12"/>
      <w:r>
        <w:rPr>
          <w:rFonts w:ascii="Courier New" w:hAnsi="Courier New" w:cs="Courier New"/>
          <w:sz w:val="20"/>
          <w:szCs w:val="20"/>
        </w:rPr>
        <w:t xml:space="preserve">    &lt;3&gt;  Указывается  общая сумма денежных поступлений на счет за  отчетный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  в  случаях,  если  указанная сумма превышает общий доход лица и его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 к справке прилагается выписка о движении денежных средств по данному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рублях по курсу Банка России на отчетную дату.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431"/>
      <w:bookmarkEnd w:id="13"/>
      <w:r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433"/>
      <w:bookmarkEnd w:id="14"/>
      <w:r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4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4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4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4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479"/>
      <w:bookmarkEnd w:id="15"/>
      <w:r>
        <w:rPr>
          <w:rFonts w:ascii="Courier New" w:hAnsi="Courier New" w:cs="Courier New"/>
          <w:sz w:val="20"/>
          <w:szCs w:val="20"/>
        </w:rPr>
        <w:t xml:space="preserve">    &lt;1&gt;   Указываются  полное  или  сокращенное  официальное   наименование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483"/>
      <w:bookmarkEnd w:id="16"/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487"/>
      <w:bookmarkEnd w:id="17"/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490"/>
      <w:bookmarkEnd w:id="18"/>
      <w:r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участия  (учредительный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договор,  приватизация,  покупка,  мена, дарение, наследование и другие), 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5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5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431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бумагах"  суммарная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организациях (руб.), ______________________________________________________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551"/>
      <w:bookmarkEnd w:id="19"/>
      <w:r>
        <w:rPr>
          <w:rFonts w:ascii="Courier New" w:hAnsi="Courier New" w:cs="Courier New"/>
          <w:sz w:val="20"/>
          <w:szCs w:val="20"/>
        </w:rPr>
        <w:t xml:space="preserve">    &lt;1&gt; Указываются все  ценные  бумаги  по  видам  (облигации,  векселя  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433" w:history="1"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554"/>
      <w:bookmarkEnd w:id="20"/>
      <w:r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ценных бумаг данного вида исходя  из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стоимости  их  приобретения (если ее нельзя определить - исходя из рыночной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6.1. Объекты недвижимого имущества, находящиеся в пользовании </w:t>
      </w:r>
      <w:hyperlink w:anchor="Par59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5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6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Par596"/>
      <w:bookmarkEnd w:id="21"/>
      <w:r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Par597"/>
      <w:bookmarkEnd w:id="22"/>
      <w:r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имущества (земельный участок,  жилой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599"/>
      <w:bookmarkEnd w:id="23"/>
      <w:r>
        <w:rPr>
          <w:rFonts w:ascii="Courier New" w:hAnsi="Courier New" w:cs="Courier New"/>
          <w:sz w:val="20"/>
          <w:szCs w:val="20"/>
        </w:rPr>
        <w:t xml:space="preserve">    &lt;3&gt;  Указываются  вид пользования (аренда, безвозмездное пользование  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Par601"/>
      <w:bookmarkEnd w:id="24"/>
      <w:r>
        <w:rPr>
          <w:rFonts w:ascii="Courier New" w:hAnsi="Courier New" w:cs="Courier New"/>
          <w:sz w:val="20"/>
          <w:szCs w:val="20"/>
        </w:rPr>
        <w:t xml:space="preserve">    &lt;4&gt;    Указываются   основание    пользования   (договор,   фактическое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или акта.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63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AE0DC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6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6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6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6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AE0DC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DC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5" w:name="Par639"/>
      <w:bookmarkEnd w:id="25"/>
      <w:r>
        <w:rPr>
          <w:rFonts w:ascii="Arial" w:hAnsi="Arial" w:cs="Arial"/>
          <w:sz w:val="20"/>
          <w:szCs w:val="20"/>
        </w:rPr>
        <w:t>&lt;1&gt;  Указываются  имеющиеся  на  отчетную  дату  срочные  обязательства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финансового  характера  на  сумму,  равную  или  превышающую  500 000 руб.,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кредитором   или   должником   по   которым   является  лицо,  сведения  об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обязательствах которого представляются.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6" w:name="Par643"/>
      <w:bookmarkEnd w:id="26"/>
      <w:r>
        <w:rPr>
          <w:rFonts w:ascii="Arial" w:hAnsi="Arial" w:cs="Arial"/>
          <w:sz w:val="20"/>
          <w:szCs w:val="20"/>
        </w:rPr>
        <w:t>&lt;2&gt; Указывается существо обязательства (заем, кредит и другие).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7" w:name="Par644"/>
      <w:bookmarkEnd w:id="27"/>
      <w:r>
        <w:rPr>
          <w:rFonts w:ascii="Arial" w:hAnsi="Arial" w:cs="Arial"/>
          <w:sz w:val="20"/>
          <w:szCs w:val="20"/>
        </w:rPr>
        <w:t>&lt;3&gt;  Указывается  вторая  сторона обязательства: кредитор или  должник,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его фамилия, имя и отчество (наименование юридического лица), адрес.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8" w:name="Par646"/>
      <w:bookmarkEnd w:id="28"/>
      <w:r>
        <w:rPr>
          <w:rFonts w:ascii="Arial" w:hAnsi="Arial" w:cs="Arial"/>
          <w:sz w:val="20"/>
          <w:szCs w:val="20"/>
        </w:rPr>
        <w:t>&lt;4&gt;   Указываются   основание   возникновения  обязательства,  а  также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(дата, номер) соответствующего договора или акта.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9" w:name="Par648"/>
      <w:bookmarkEnd w:id="29"/>
      <w:r>
        <w:rPr>
          <w:rFonts w:ascii="Arial" w:hAnsi="Arial" w:cs="Arial"/>
          <w:sz w:val="20"/>
          <w:szCs w:val="20"/>
        </w:rPr>
        <w:t>&lt;5&gt;  Указываются сумма основного обязательства (без суммы процентов)  и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размер  обязательства  по  состоянию  на  отчетную  дату. Для обязательств,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выраженных  в иностранной валюте, сумма указывается в рублях по курсу Банка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России на отчетную дату.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0" w:name="Par652"/>
      <w:bookmarkEnd w:id="30"/>
      <w:r>
        <w:rPr>
          <w:rFonts w:ascii="Arial" w:hAnsi="Arial" w:cs="Arial"/>
          <w:sz w:val="20"/>
          <w:szCs w:val="20"/>
        </w:rPr>
        <w:t>&lt;6&gt;  Указываются годовая процентная ставка обязательства, заложенное  в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 обязательства  имущество, выданные в обеспечение обязательства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гарантии и поручительства.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AE0D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Приобретатель имущества по сделке </w:t>
            </w:r>
            <w:hyperlink w:anchor="Par6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отчуждения имущества </w:t>
            </w:r>
            <w:hyperlink w:anchor="Par6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E0D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0D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DC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7" w:rsidRDefault="00AE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692"/>
      <w:bookmarkEnd w:id="31"/>
      <w:r>
        <w:rPr>
          <w:rFonts w:ascii="Arial" w:hAnsi="Arial" w:cs="Arial"/>
          <w:sz w:val="20"/>
          <w:szCs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AE0DC7" w:rsidRDefault="00AE0DC7" w:rsidP="00AE0D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693"/>
      <w:bookmarkEnd w:id="32"/>
      <w:r>
        <w:rPr>
          <w:rFonts w:ascii="Arial" w:hAnsi="Arial" w:cs="Arial"/>
          <w:sz w:val="20"/>
          <w:szCs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7A6408">
        <w:rPr>
          <w:rFonts w:ascii="Courier New" w:hAnsi="Courier New" w:cs="Courier New"/>
          <w:sz w:val="20"/>
          <w:szCs w:val="20"/>
        </w:rPr>
        <w:t xml:space="preserve"> 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AE0DC7" w:rsidRDefault="00AE0DC7" w:rsidP="00AE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47B9" w:rsidRDefault="009447B9"/>
    <w:sectPr w:rsidR="009447B9" w:rsidSect="000B05F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0DC7"/>
    <w:rsid w:val="00295A56"/>
    <w:rsid w:val="007A6408"/>
    <w:rsid w:val="009447B9"/>
    <w:rsid w:val="00AE0DC7"/>
    <w:rsid w:val="00E4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42A48B21FB0C2EC53C923AD686E7AD6B79811CD6E24E67BEDCF7E5871EEA5127DB1112416650E705h5G" TargetMode="External"/><Relationship Id="rId4" Type="http://schemas.openxmlformats.org/officeDocument/2006/relationships/hyperlink" Target="consultantplus://offline/ref=0042A48B21FB0C2EC53C923AD686E7AD6870891FD5E04E67BEDCF7E5871EEA5127DB1112416650E605h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2276</Words>
  <Characters>12979</Characters>
  <Application>Microsoft Office Word</Application>
  <DocSecurity>0</DocSecurity>
  <Lines>108</Lines>
  <Paragraphs>30</Paragraphs>
  <ScaleCrop>false</ScaleCrop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User</cp:lastModifiedBy>
  <cp:revision>4</cp:revision>
  <dcterms:created xsi:type="dcterms:W3CDTF">2017-10-25T06:34:00Z</dcterms:created>
  <dcterms:modified xsi:type="dcterms:W3CDTF">2019-10-10T12:08:00Z</dcterms:modified>
</cp:coreProperties>
</file>